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D6" w:rsidRPr="00381FAF" w:rsidRDefault="00381FAF" w:rsidP="004C7FD6">
      <w:pPr>
        <w:jc w:val="center"/>
        <w:rPr>
          <w:sz w:val="28"/>
          <w:szCs w:val="28"/>
        </w:rPr>
      </w:pPr>
      <w:r>
        <w:rPr>
          <w:sz w:val="36"/>
          <w:szCs w:val="36"/>
        </w:rPr>
        <w:t xml:space="preserve">                                                              </w:t>
      </w:r>
      <w:r w:rsidRPr="00381FAF">
        <w:rPr>
          <w:sz w:val="28"/>
          <w:szCs w:val="28"/>
        </w:rPr>
        <w:t xml:space="preserve">         </w:t>
      </w:r>
    </w:p>
    <w:p w:rsidR="004C7FD6" w:rsidRPr="00377ADD" w:rsidRDefault="004C7FD6" w:rsidP="004C7FD6">
      <w:pPr>
        <w:pStyle w:val="1"/>
        <w:rPr>
          <w:sz w:val="24"/>
        </w:rPr>
      </w:pPr>
      <w:r w:rsidRPr="00377ADD">
        <w:rPr>
          <w:sz w:val="24"/>
        </w:rPr>
        <w:t>Иркутская область</w:t>
      </w:r>
    </w:p>
    <w:p w:rsidR="004C7FD6" w:rsidRPr="00377ADD" w:rsidRDefault="004C7FD6" w:rsidP="004C7FD6">
      <w:pPr>
        <w:tabs>
          <w:tab w:val="left" w:pos="2760"/>
          <w:tab w:val="center" w:pos="4677"/>
        </w:tabs>
        <w:jc w:val="center"/>
        <w:rPr>
          <w:b/>
        </w:rPr>
      </w:pPr>
      <w:r w:rsidRPr="00377ADD">
        <w:rPr>
          <w:b/>
        </w:rPr>
        <w:t xml:space="preserve">Т у л у </w:t>
      </w:r>
      <w:proofErr w:type="spellStart"/>
      <w:r w:rsidRPr="00377ADD">
        <w:rPr>
          <w:b/>
        </w:rPr>
        <w:t>н</w:t>
      </w:r>
      <w:proofErr w:type="spellEnd"/>
      <w:r w:rsidRPr="00377ADD">
        <w:rPr>
          <w:b/>
        </w:rPr>
        <w:t xml:space="preserve"> с к и </w:t>
      </w:r>
      <w:proofErr w:type="spellStart"/>
      <w:r w:rsidRPr="00377ADD">
        <w:rPr>
          <w:b/>
        </w:rPr>
        <w:t>й</w:t>
      </w:r>
      <w:proofErr w:type="spellEnd"/>
      <w:r w:rsidRPr="00377ADD">
        <w:rPr>
          <w:b/>
        </w:rPr>
        <w:t xml:space="preserve">   </w:t>
      </w:r>
      <w:proofErr w:type="spellStart"/>
      <w:proofErr w:type="gramStart"/>
      <w:r w:rsidRPr="00377ADD">
        <w:rPr>
          <w:b/>
        </w:rPr>
        <w:t>р</w:t>
      </w:r>
      <w:proofErr w:type="spellEnd"/>
      <w:proofErr w:type="gramEnd"/>
      <w:r w:rsidRPr="00377ADD">
        <w:rPr>
          <w:b/>
        </w:rPr>
        <w:t xml:space="preserve"> а </w:t>
      </w:r>
      <w:proofErr w:type="spellStart"/>
      <w:r w:rsidRPr="00377ADD">
        <w:rPr>
          <w:b/>
        </w:rPr>
        <w:t>й</w:t>
      </w:r>
      <w:proofErr w:type="spellEnd"/>
      <w:r w:rsidRPr="00377ADD">
        <w:rPr>
          <w:b/>
        </w:rPr>
        <w:t xml:space="preserve"> о </w:t>
      </w:r>
      <w:proofErr w:type="spellStart"/>
      <w:r w:rsidRPr="00377ADD">
        <w:rPr>
          <w:b/>
        </w:rPr>
        <w:t>н</w:t>
      </w:r>
      <w:proofErr w:type="spellEnd"/>
      <w:r w:rsidRPr="00377ADD">
        <w:rPr>
          <w:b/>
        </w:rPr>
        <w:t xml:space="preserve"> </w:t>
      </w:r>
    </w:p>
    <w:p w:rsidR="004C7FD6" w:rsidRPr="00377ADD" w:rsidRDefault="004C7FD6" w:rsidP="004C7FD6">
      <w:pPr>
        <w:jc w:val="center"/>
        <w:rPr>
          <w:b/>
        </w:rPr>
      </w:pPr>
    </w:p>
    <w:p w:rsidR="004C7FD6" w:rsidRPr="00377ADD" w:rsidRDefault="004C7FD6" w:rsidP="004C7FD6">
      <w:pPr>
        <w:pStyle w:val="2"/>
        <w:tabs>
          <w:tab w:val="center" w:pos="4677"/>
        </w:tabs>
        <w:jc w:val="left"/>
        <w:rPr>
          <w:sz w:val="24"/>
        </w:rPr>
      </w:pPr>
      <w:r w:rsidRPr="00377ADD">
        <w:rPr>
          <w:sz w:val="24"/>
        </w:rPr>
        <w:tab/>
        <w:t xml:space="preserve">ДУМА </w:t>
      </w:r>
      <w:r>
        <w:rPr>
          <w:sz w:val="24"/>
        </w:rPr>
        <w:t>ЕДОГОНСКОГО</w:t>
      </w:r>
      <w:r w:rsidRPr="00377ADD">
        <w:rPr>
          <w:sz w:val="24"/>
        </w:rPr>
        <w:t xml:space="preserve"> </w:t>
      </w:r>
      <w:r>
        <w:rPr>
          <w:sz w:val="24"/>
        </w:rPr>
        <w:t>СЕЛЬСКОГО ПОСЕЛЕНИЯ</w:t>
      </w:r>
    </w:p>
    <w:p w:rsidR="004C7FD6" w:rsidRPr="00377ADD" w:rsidRDefault="004C7FD6" w:rsidP="004C7FD6">
      <w:pPr>
        <w:tabs>
          <w:tab w:val="left" w:pos="3720"/>
        </w:tabs>
        <w:jc w:val="center"/>
        <w:rPr>
          <w:b/>
        </w:rPr>
      </w:pPr>
    </w:p>
    <w:p w:rsidR="004C7FD6" w:rsidRPr="00377ADD" w:rsidRDefault="004C7FD6" w:rsidP="004C7FD6">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4C7FD6" w:rsidRPr="00377ADD" w:rsidRDefault="004C7FD6" w:rsidP="004C7FD6">
      <w:pPr>
        <w:jc w:val="center"/>
        <w:rPr>
          <w:b/>
        </w:rPr>
      </w:pPr>
    </w:p>
    <w:p w:rsidR="004C7FD6" w:rsidRPr="00377ADD" w:rsidRDefault="009229CC" w:rsidP="004C7FD6">
      <w:pPr>
        <w:jc w:val="center"/>
        <w:rPr>
          <w:b/>
        </w:rPr>
      </w:pPr>
      <w:r>
        <w:rPr>
          <w:b/>
        </w:rPr>
        <w:t xml:space="preserve">« </w:t>
      </w:r>
      <w:r w:rsidR="00922790">
        <w:rPr>
          <w:b/>
        </w:rPr>
        <w:t>30</w:t>
      </w:r>
      <w:r w:rsidR="004C7FD6" w:rsidRPr="00377ADD">
        <w:rPr>
          <w:b/>
        </w:rPr>
        <w:t>»</w:t>
      </w:r>
      <w:r w:rsidR="009B5AE8">
        <w:rPr>
          <w:b/>
        </w:rPr>
        <w:t xml:space="preserve"> </w:t>
      </w:r>
      <w:r w:rsidR="00922790">
        <w:rPr>
          <w:b/>
        </w:rPr>
        <w:t>мая</w:t>
      </w:r>
      <w:r w:rsidR="009B5AE8">
        <w:rPr>
          <w:b/>
        </w:rPr>
        <w:t xml:space="preserve"> </w:t>
      </w:r>
      <w:r w:rsidR="004C7FD6" w:rsidRPr="00377ADD">
        <w:rPr>
          <w:b/>
        </w:rPr>
        <w:t>201</w:t>
      </w:r>
      <w:r w:rsidR="004C7FD6">
        <w:rPr>
          <w:b/>
        </w:rPr>
        <w:t>7</w:t>
      </w:r>
      <w:r w:rsidR="004C7FD6" w:rsidRPr="00377ADD">
        <w:rPr>
          <w:b/>
        </w:rPr>
        <w:t xml:space="preserve"> г.                                                  </w:t>
      </w:r>
      <w:r w:rsidR="009B5AE8">
        <w:rPr>
          <w:b/>
        </w:rPr>
        <w:t xml:space="preserve">                        №</w:t>
      </w:r>
      <w:r w:rsidR="00922790">
        <w:rPr>
          <w:b/>
        </w:rPr>
        <w:t>12</w:t>
      </w:r>
    </w:p>
    <w:p w:rsidR="004C7FD6" w:rsidRPr="00377ADD" w:rsidRDefault="004C7FD6" w:rsidP="004C7FD6">
      <w:pPr>
        <w:jc w:val="center"/>
        <w:rPr>
          <w:b/>
        </w:rPr>
      </w:pPr>
    </w:p>
    <w:p w:rsidR="004C7FD6" w:rsidRPr="00EC5295" w:rsidRDefault="004C7FD6" w:rsidP="004C7FD6">
      <w:pPr>
        <w:jc w:val="center"/>
        <w:rPr>
          <w:b/>
        </w:rPr>
      </w:pPr>
      <w:r w:rsidRPr="00EC5295">
        <w:rPr>
          <w:b/>
        </w:rPr>
        <w:t xml:space="preserve">с. </w:t>
      </w:r>
      <w:r>
        <w:rPr>
          <w:b/>
        </w:rPr>
        <w:t>Едогон</w:t>
      </w:r>
    </w:p>
    <w:p w:rsidR="004C7FD6" w:rsidRPr="00E17D32" w:rsidRDefault="004C7FD6" w:rsidP="004C7FD6"/>
    <w:p w:rsidR="004C7FD6" w:rsidRPr="00377ADD" w:rsidRDefault="004C7FD6" w:rsidP="004C7FD6">
      <w:pPr>
        <w:rPr>
          <w:b/>
        </w:rPr>
      </w:pPr>
      <w:r w:rsidRPr="00377ADD">
        <w:rPr>
          <w:b/>
        </w:rPr>
        <w:t>Об исполнени</w:t>
      </w:r>
      <w:r>
        <w:rPr>
          <w:b/>
        </w:rPr>
        <w:t>и</w:t>
      </w:r>
      <w:r w:rsidRPr="00377ADD">
        <w:rPr>
          <w:b/>
        </w:rPr>
        <w:t xml:space="preserve"> бюджета </w:t>
      </w:r>
    </w:p>
    <w:p w:rsidR="004C7FD6" w:rsidRPr="00377ADD" w:rsidRDefault="004C7FD6" w:rsidP="004C7FD6">
      <w:pPr>
        <w:rPr>
          <w:b/>
        </w:rPr>
      </w:pPr>
      <w:r>
        <w:rPr>
          <w:b/>
        </w:rPr>
        <w:t>Едогонского</w:t>
      </w:r>
      <w:r w:rsidRPr="00377ADD">
        <w:rPr>
          <w:b/>
        </w:rPr>
        <w:t xml:space="preserve"> муниципального</w:t>
      </w:r>
    </w:p>
    <w:p w:rsidR="004C7FD6" w:rsidRPr="00377ADD" w:rsidRDefault="004C7FD6" w:rsidP="004C7FD6">
      <w:pPr>
        <w:rPr>
          <w:b/>
        </w:rPr>
      </w:pPr>
      <w:r w:rsidRPr="00377ADD">
        <w:rPr>
          <w:b/>
        </w:rPr>
        <w:t xml:space="preserve">образования за </w:t>
      </w:r>
      <w:r>
        <w:rPr>
          <w:b/>
        </w:rPr>
        <w:t>2016</w:t>
      </w:r>
      <w:r w:rsidRPr="00377ADD">
        <w:rPr>
          <w:b/>
        </w:rPr>
        <w:t xml:space="preserve"> год</w:t>
      </w:r>
    </w:p>
    <w:p w:rsidR="004C7FD6" w:rsidRPr="00377ADD" w:rsidRDefault="004C7FD6" w:rsidP="004C7FD6">
      <w:pPr>
        <w:rPr>
          <w:b/>
        </w:rPr>
      </w:pPr>
    </w:p>
    <w:p w:rsidR="004C7FD6" w:rsidRPr="001D27A3" w:rsidRDefault="004C7FD6" w:rsidP="004C7FD6">
      <w:pPr>
        <w:ind w:firstLine="708"/>
        <w:jc w:val="both"/>
      </w:pPr>
      <w:r w:rsidRPr="001D27A3">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1D27A3">
        <w:t xml:space="preserve">ского муниципального образования, Положением «О бюджетном процессе в </w:t>
      </w:r>
      <w:r>
        <w:t>Едогон</w:t>
      </w:r>
      <w:r w:rsidRPr="001D27A3">
        <w:t xml:space="preserve">ском муниципальном образовании», Дума  </w:t>
      </w:r>
      <w:r>
        <w:t>Едогон</w:t>
      </w:r>
      <w:r w:rsidRPr="001D27A3">
        <w:t>ского сельского поселения</w:t>
      </w:r>
    </w:p>
    <w:p w:rsidR="004C7FD6" w:rsidRPr="001D27A3" w:rsidRDefault="004C7FD6" w:rsidP="004C7FD6">
      <w:pPr>
        <w:jc w:val="both"/>
      </w:pPr>
    </w:p>
    <w:p w:rsidR="004C7FD6" w:rsidRPr="001D27A3" w:rsidRDefault="004C7FD6" w:rsidP="004C7FD6">
      <w:r w:rsidRPr="001D27A3">
        <w:t xml:space="preserve">                                                                       </w:t>
      </w:r>
      <w:proofErr w:type="gramStart"/>
      <w:r w:rsidRPr="001D27A3">
        <w:t>Р</w:t>
      </w:r>
      <w:proofErr w:type="gramEnd"/>
      <w:r w:rsidRPr="001D27A3">
        <w:t xml:space="preserve"> Е Ш И Л А :</w:t>
      </w:r>
    </w:p>
    <w:p w:rsidR="004C7FD6" w:rsidRPr="001D27A3" w:rsidRDefault="004C7FD6" w:rsidP="004C7FD6"/>
    <w:p w:rsidR="004C7FD6" w:rsidRPr="001D27A3" w:rsidRDefault="004C7FD6" w:rsidP="004C7FD6">
      <w:pPr>
        <w:numPr>
          <w:ilvl w:val="0"/>
          <w:numId w:val="2"/>
        </w:numPr>
        <w:jc w:val="both"/>
      </w:pPr>
      <w:r w:rsidRPr="001D27A3">
        <w:t xml:space="preserve">Утвердить отчет об исполнении бюджета </w:t>
      </w:r>
      <w:r>
        <w:t>Едогон</w:t>
      </w:r>
      <w:r w:rsidRPr="001D27A3">
        <w:t xml:space="preserve">ского муниципального образования  за </w:t>
      </w:r>
      <w:r>
        <w:t>2016</w:t>
      </w:r>
      <w:r w:rsidRPr="001D27A3">
        <w:t xml:space="preserve"> год по доходам в сумме </w:t>
      </w:r>
      <w:r>
        <w:t>7 118,9</w:t>
      </w:r>
      <w:r w:rsidRPr="001D27A3">
        <w:t xml:space="preserve"> тыс. рублей, по расходам в сумме </w:t>
      </w:r>
      <w:r>
        <w:t>6 724,4</w:t>
      </w:r>
      <w:r w:rsidRPr="001D27A3">
        <w:t xml:space="preserve"> </w:t>
      </w:r>
      <w:r>
        <w:t>тыс. рублей, с превышением до</w:t>
      </w:r>
      <w:r w:rsidRPr="001D27A3">
        <w:t xml:space="preserve">ходов над </w:t>
      </w:r>
      <w:r>
        <w:t>рас</w:t>
      </w:r>
      <w:r w:rsidRPr="001D27A3">
        <w:t>ходами (</w:t>
      </w:r>
      <w:proofErr w:type="spellStart"/>
      <w:r>
        <w:t>про</w:t>
      </w:r>
      <w:r w:rsidRPr="001D27A3">
        <w:t>фицит</w:t>
      </w:r>
      <w:proofErr w:type="spellEnd"/>
      <w:r w:rsidRPr="001D27A3">
        <w:t xml:space="preserve"> бюджета) в сумме </w:t>
      </w:r>
      <w:r>
        <w:t xml:space="preserve">394,5 </w:t>
      </w:r>
      <w:r w:rsidRPr="001D27A3">
        <w:t xml:space="preserve">тыс. рублей и со следующими показателями: </w:t>
      </w:r>
    </w:p>
    <w:p w:rsidR="004C7FD6" w:rsidRPr="001D27A3" w:rsidRDefault="004C7FD6" w:rsidP="004C7FD6">
      <w:pPr>
        <w:numPr>
          <w:ilvl w:val="1"/>
          <w:numId w:val="1"/>
        </w:numPr>
        <w:jc w:val="both"/>
      </w:pPr>
      <w:r w:rsidRPr="001D27A3">
        <w:t xml:space="preserve">доходов бюджета </w:t>
      </w:r>
      <w:r>
        <w:t>Едогон</w:t>
      </w:r>
      <w:r w:rsidRPr="001D27A3">
        <w:t xml:space="preserve">ского муниципального образования по кодам классификации доходов бюджетов за </w:t>
      </w:r>
      <w:r>
        <w:t>2016</w:t>
      </w:r>
      <w:r w:rsidRPr="001D27A3">
        <w:t xml:space="preserve"> год согласно приложению № 1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ведомственной структуре расходов бюджета </w:t>
      </w:r>
      <w:r>
        <w:t>Едогон</w:t>
      </w:r>
      <w:r w:rsidRPr="001D27A3">
        <w:t xml:space="preserve">ского муниципального образования за </w:t>
      </w:r>
      <w:r>
        <w:t>2016</w:t>
      </w:r>
      <w:r w:rsidRPr="001D27A3">
        <w:t xml:space="preserve"> год согласно приложению № </w:t>
      </w:r>
      <w:r>
        <w:t>2</w:t>
      </w:r>
      <w:r w:rsidRPr="001D27A3">
        <w:t xml:space="preserve">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разделам и подразделам классификации расходов бюджетов за </w:t>
      </w:r>
      <w:r>
        <w:t>2016</w:t>
      </w:r>
      <w:r w:rsidRPr="001D27A3">
        <w:t xml:space="preserve"> год согласно приложению № </w:t>
      </w:r>
      <w:r>
        <w:t>3</w:t>
      </w:r>
      <w:r w:rsidRPr="001D27A3">
        <w:t xml:space="preserve"> к настоящему решению;</w:t>
      </w:r>
    </w:p>
    <w:p w:rsidR="004C7FD6" w:rsidRPr="001D27A3" w:rsidRDefault="004C7FD6" w:rsidP="004C7FD6">
      <w:pPr>
        <w:numPr>
          <w:ilvl w:val="1"/>
          <w:numId w:val="1"/>
        </w:numPr>
        <w:tabs>
          <w:tab w:val="left" w:pos="993"/>
        </w:tabs>
        <w:jc w:val="both"/>
      </w:pPr>
      <w:r w:rsidRPr="001D27A3">
        <w:t xml:space="preserve"> источников финансирования дефицита бюджета </w:t>
      </w:r>
      <w:r>
        <w:t>Едогон</w:t>
      </w:r>
      <w:r w:rsidRPr="001D27A3">
        <w:t xml:space="preserve">ского муниципального образования по кодам  </w:t>
      </w:r>
      <w:proofErr w:type="gramStart"/>
      <w:r w:rsidRPr="001D27A3">
        <w:t>классификации источников  финансирования дефицитов бюджетов</w:t>
      </w:r>
      <w:proofErr w:type="gramEnd"/>
      <w:r w:rsidRPr="001D27A3">
        <w:t xml:space="preserve"> за </w:t>
      </w:r>
      <w:r>
        <w:t>2016</w:t>
      </w:r>
      <w:r w:rsidRPr="001D27A3">
        <w:t xml:space="preserve"> год согласно приложению № </w:t>
      </w:r>
      <w:r>
        <w:t>4</w:t>
      </w:r>
      <w:r w:rsidRPr="001D27A3">
        <w:t xml:space="preserve"> к настоящему решению;</w:t>
      </w:r>
    </w:p>
    <w:p w:rsidR="004C7FD6" w:rsidRPr="001D27A3" w:rsidRDefault="004C7FD6" w:rsidP="004C7FD6">
      <w:pPr>
        <w:numPr>
          <w:ilvl w:val="0"/>
          <w:numId w:val="2"/>
        </w:numPr>
        <w:jc w:val="both"/>
      </w:pPr>
      <w:r w:rsidRPr="001D27A3">
        <w:t>Опубликовать настоящее решение в информационном бюллетене «</w:t>
      </w:r>
      <w:r>
        <w:t>Едогон</w:t>
      </w:r>
      <w:r w:rsidRPr="001D27A3">
        <w:t xml:space="preserve">ский вестник» и разместить на официальном сайте администрации </w:t>
      </w:r>
      <w:r>
        <w:t>Едогон</w:t>
      </w:r>
      <w:r w:rsidRPr="001D27A3">
        <w:t>ского сельского поселения в информационно-коммуникационной сети «Интернет».</w:t>
      </w:r>
    </w:p>
    <w:p w:rsidR="004C7FD6" w:rsidRPr="001D27A3" w:rsidRDefault="004C7FD6" w:rsidP="004C7FD6">
      <w:pPr>
        <w:ind w:left="1260"/>
        <w:jc w:val="both"/>
      </w:pPr>
    </w:p>
    <w:p w:rsidR="004C7FD6" w:rsidRPr="001D27A3" w:rsidRDefault="004C7FD6" w:rsidP="004C7FD6">
      <w:pPr>
        <w:pStyle w:val="a3"/>
        <w:ind w:left="142"/>
        <w:rPr>
          <w:szCs w:val="24"/>
        </w:rPr>
      </w:pPr>
    </w:p>
    <w:p w:rsidR="004C7FD6" w:rsidRPr="001D27A3" w:rsidRDefault="004C7FD6" w:rsidP="004C7FD6">
      <w:r w:rsidRPr="001D27A3">
        <w:t>Председатель Думы,</w:t>
      </w:r>
    </w:p>
    <w:p w:rsidR="004C7FD6" w:rsidRPr="001D27A3" w:rsidRDefault="004C7FD6" w:rsidP="004C7FD6">
      <w:r w:rsidRPr="001D27A3">
        <w:t xml:space="preserve">Глава </w:t>
      </w:r>
      <w:r>
        <w:t>Едогон</w:t>
      </w:r>
      <w:r w:rsidRPr="001D27A3">
        <w:t xml:space="preserve">ского </w:t>
      </w:r>
    </w:p>
    <w:p w:rsidR="004C7FD6" w:rsidRPr="00377ADD" w:rsidRDefault="004C7FD6" w:rsidP="004C7FD6">
      <w:r w:rsidRPr="001D27A3">
        <w:t xml:space="preserve">сельского поселения                                                                                                </w:t>
      </w:r>
      <w:r>
        <w:t>Б.И. Мохун</w:t>
      </w:r>
    </w:p>
    <w:p w:rsidR="004C7FD6" w:rsidRPr="00377ADD" w:rsidRDefault="004C7FD6" w:rsidP="004C7FD6"/>
    <w:p w:rsidR="007E1585" w:rsidRDefault="007E1585"/>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3994"/>
        <w:gridCol w:w="1755"/>
        <w:gridCol w:w="2176"/>
        <w:gridCol w:w="1433"/>
        <w:gridCol w:w="222"/>
        <w:gridCol w:w="222"/>
        <w:gridCol w:w="222"/>
      </w:tblGrid>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381FAF" w:rsidRDefault="00381FAF" w:rsidP="004C7FD6">
            <w:pPr>
              <w:rPr>
                <w:rFonts w:ascii="Arial" w:hAnsi="Arial" w:cs="Arial"/>
                <w:sz w:val="20"/>
                <w:szCs w:val="20"/>
              </w:rPr>
            </w:pPr>
            <w:r>
              <w:rPr>
                <w:rFonts w:ascii="Arial" w:hAnsi="Arial" w:cs="Arial"/>
                <w:sz w:val="20"/>
                <w:szCs w:val="20"/>
              </w:rPr>
              <w:t xml:space="preserve"> </w:t>
            </w:r>
          </w:p>
          <w:p w:rsidR="00381FAF" w:rsidRDefault="00381FAF" w:rsidP="004C7FD6">
            <w:pPr>
              <w:rPr>
                <w:rFonts w:ascii="Arial" w:hAnsi="Arial" w:cs="Arial"/>
                <w:sz w:val="20"/>
                <w:szCs w:val="20"/>
              </w:rPr>
            </w:pPr>
          </w:p>
          <w:p w:rsidR="004C7FD6" w:rsidRPr="004C7FD6" w:rsidRDefault="004C7FD6" w:rsidP="004C7FD6">
            <w:pPr>
              <w:rPr>
                <w:rFonts w:ascii="Arial" w:hAnsi="Arial" w:cs="Arial"/>
                <w:sz w:val="20"/>
                <w:szCs w:val="20"/>
              </w:rPr>
            </w:pPr>
            <w:r w:rsidRPr="004C7FD6">
              <w:rPr>
                <w:rFonts w:ascii="Arial" w:hAnsi="Arial" w:cs="Arial"/>
                <w:sz w:val="20"/>
                <w:szCs w:val="20"/>
              </w:rPr>
              <w:lastRenderedPageBreak/>
              <w:t>Приложение № 1</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к решению Думы Едогонского</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сельского поселения</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"Об исполнении бюджета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2129" w:type="pct"/>
            <w:gridSpan w:val="5"/>
            <w:tcBorders>
              <w:top w:val="nil"/>
              <w:left w:val="nil"/>
              <w:bottom w:val="nil"/>
              <w:right w:val="nil"/>
            </w:tcBorders>
            <w:shd w:val="clear" w:color="auto" w:fill="auto"/>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Едогонского муниципального</w:t>
            </w: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образования за 2016 год"</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от "_____"______2017г. №_____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15"/>
        </w:trPr>
        <w:tc>
          <w:tcPr>
            <w:tcW w:w="4036" w:type="pct"/>
            <w:gridSpan w:val="4"/>
            <w:tcBorders>
              <w:top w:val="nil"/>
              <w:left w:val="nil"/>
              <w:bottom w:val="nil"/>
              <w:right w:val="nil"/>
            </w:tcBorders>
            <w:shd w:val="clear" w:color="auto" w:fill="auto"/>
            <w:noWrap/>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15"/>
        </w:trPr>
        <w:tc>
          <w:tcPr>
            <w:tcW w:w="4036" w:type="pct"/>
            <w:gridSpan w:val="4"/>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r w:rsidRPr="004C7FD6">
              <w:rPr>
                <w:rFonts w:ascii="Arial CYR" w:hAnsi="Arial CYR" w:cs="Arial CYR"/>
                <w:b/>
                <w:bCs/>
              </w:rPr>
              <w:t xml:space="preserve">Доходы бюджета Едогонского муниципального образования по кодам классификации доходов бюджетов за 2016 год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65"/>
        </w:trPr>
        <w:tc>
          <w:tcPr>
            <w:tcW w:w="2283"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588"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716"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449"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       тыс. руб.</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90"/>
        </w:trPr>
        <w:tc>
          <w:tcPr>
            <w:tcW w:w="2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Наименование показателя</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Код  бюджетной классификации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 Кассовое исполнение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главного администратора доходов</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доходов бюджета сельского поселения</w:t>
            </w: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xml:space="preserve"> ДОХОДЫ ВСЕГО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7 118,9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Федеральное казначейство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931,7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1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1.03.02230.01.0000.110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моторные масла для дизельных и (или) карбюраторных (</w:t>
            </w:r>
            <w:proofErr w:type="spellStart"/>
            <w:r w:rsidRPr="004C7FD6">
              <w:rPr>
                <w:rFonts w:ascii="Arial" w:hAnsi="Arial" w:cs="Arial"/>
                <w:sz w:val="16"/>
                <w:szCs w:val="16"/>
              </w:rPr>
              <w:t>инжекторных</w:t>
            </w:r>
            <w:proofErr w:type="spellEnd"/>
            <w:r w:rsidRPr="004C7FD6">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1.03.02240.01.0000.110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7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1.03.02250.01.0000.110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655,5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1.03.02260.01.0000.110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-47,2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Федеральная налоговая служба</w:t>
            </w:r>
          </w:p>
        </w:tc>
        <w:tc>
          <w:tcPr>
            <w:tcW w:w="58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434,1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3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311,4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1.01.02030.01.3000.110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4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1.05.03010.01.1000.110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2,6</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1.06.06033.10.1000.110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18,8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5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74,7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Администрация Едогонского сельского поселения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5 753,1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1.08.04020.01.1000.110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27,4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6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1.11.09045.10.0000.120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1.13.01995.10.0001.130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33,5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выравнивание бюджетной обеспеченности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2.02.01001.10.0000.151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2 237,1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2.02.01003.10.0000.151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227,7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субсидии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2.02.02999.10.0000.151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3 108,1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5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2.02.03015.10.0000.151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88,3</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0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2.02.03024.10.0000.151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3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межбюджетные трансферты, передаваемые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2.02.04999.10.0000.151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21,8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bl>
    <w:p w:rsidR="004C7FD6" w:rsidRDefault="004C7FD6"/>
    <w:p w:rsidR="004C7FD6" w:rsidRDefault="004C7FD6"/>
    <w:p w:rsidR="004C7FD6" w:rsidRDefault="004C7FD6"/>
    <w:tbl>
      <w:tblPr>
        <w:tblW w:w="5000" w:type="pct"/>
        <w:tblLook w:val="04A0"/>
      </w:tblPr>
      <w:tblGrid>
        <w:gridCol w:w="4051"/>
        <w:gridCol w:w="848"/>
        <w:gridCol w:w="497"/>
        <w:gridCol w:w="538"/>
        <w:gridCol w:w="1746"/>
        <w:gridCol w:w="576"/>
        <w:gridCol w:w="1482"/>
        <w:gridCol w:w="286"/>
      </w:tblGrid>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0" w:name="RANGE!A1:G81"/>
            <w:bookmarkEnd w:id="0"/>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128" w:type="pct"/>
            <w:gridSpan w:val="6"/>
            <w:tcBorders>
              <w:top w:val="nil"/>
              <w:left w:val="nil"/>
              <w:bottom w:val="nil"/>
              <w:right w:val="nil"/>
            </w:tcBorders>
            <w:shd w:val="clear" w:color="auto" w:fill="auto"/>
            <w:noWrap/>
            <w:vAlign w:val="bottom"/>
            <w:hideMark/>
          </w:tcPr>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Pr="004C7FD6" w:rsidRDefault="004C7FD6" w:rsidP="004C7FD6">
            <w:pPr>
              <w:rPr>
                <w:sz w:val="20"/>
                <w:szCs w:val="20"/>
              </w:rPr>
            </w:pPr>
            <w:r w:rsidRPr="004C7FD6">
              <w:rPr>
                <w:sz w:val="20"/>
                <w:szCs w:val="20"/>
              </w:rPr>
              <w:t>Приложение № 2</w:t>
            </w:r>
          </w:p>
        </w:tc>
      </w:tr>
      <w:tr w:rsidR="004C7FD6" w:rsidRPr="004C7FD6" w:rsidTr="004C7FD6">
        <w:trPr>
          <w:trHeight w:val="27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 xml:space="preserve">к решению Думы Едогонского </w:t>
            </w:r>
            <w:proofErr w:type="gramStart"/>
            <w:r w:rsidRPr="004C7FD6">
              <w:rPr>
                <w:sz w:val="20"/>
                <w:szCs w:val="20"/>
              </w:rPr>
              <w:t>сельского</w:t>
            </w:r>
            <w:proofErr w:type="gramEnd"/>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поселения "Об исполнении бюджета Едогонского</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муниципального образования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8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900" w:type="pct"/>
            <w:gridSpan w:val="3"/>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 xml:space="preserve"> от                               2017г. № </w:t>
            </w: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8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1"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780"/>
        </w:trPr>
        <w:tc>
          <w:tcPr>
            <w:tcW w:w="4492" w:type="pct"/>
            <w:gridSpan w:val="7"/>
            <w:tcBorders>
              <w:top w:val="nil"/>
              <w:left w:val="nil"/>
              <w:bottom w:val="nil"/>
              <w:right w:val="nil"/>
            </w:tcBorders>
            <w:shd w:val="clear" w:color="auto" w:fill="auto"/>
            <w:vAlign w:val="bottom"/>
            <w:hideMark/>
          </w:tcPr>
          <w:p w:rsidR="004C7FD6" w:rsidRPr="004C7FD6" w:rsidRDefault="004C7FD6" w:rsidP="004C7FD6">
            <w:pPr>
              <w:jc w:val="center"/>
              <w:rPr>
                <w:b/>
                <w:bCs/>
                <w:color w:val="000000"/>
              </w:rPr>
            </w:pPr>
            <w:r w:rsidRPr="004C7FD6">
              <w:rPr>
                <w:b/>
                <w:bCs/>
                <w:color w:val="000000"/>
              </w:rPr>
              <w:t xml:space="preserve"> РАСХОДЫ БЮДЖЕТА ЕДОГОНСКОГО МУНИЦИПАЛЬНОГО ОБРАЗОВАНИЯ ПО ВЕДОМСТВЕННОЙ СТРУКТУРЕ РАСХОДОВ МЕСТНОГО БЮДЖЕТА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270"/>
        </w:trPr>
        <w:tc>
          <w:tcPr>
            <w:tcW w:w="3032" w:type="pct"/>
            <w:gridSpan w:val="3"/>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ГРБС</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proofErr w:type="spellStart"/>
            <w:r w:rsidRPr="004C7FD6">
              <w:rPr>
                <w:b/>
                <w:bCs/>
              </w:rPr>
              <w:t>Рз</w:t>
            </w:r>
            <w:proofErr w:type="spellEnd"/>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proofErr w:type="spellStart"/>
            <w:proofErr w:type="gramStart"/>
            <w:r w:rsidRPr="004C7FD6">
              <w:rPr>
                <w:b/>
                <w:bCs/>
              </w:rPr>
              <w:t>Пр</w:t>
            </w:r>
            <w:proofErr w:type="spellEnd"/>
            <w:proofErr w:type="gramEnd"/>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ЦСР</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ВР</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4C7FD6" w:rsidRPr="004C7FD6" w:rsidRDefault="004C7FD6" w:rsidP="004C7FD6">
            <w:pPr>
              <w:rPr>
                <w:b/>
                <w:bCs/>
              </w:rPr>
            </w:pPr>
            <w:r w:rsidRPr="004C7FD6">
              <w:rPr>
                <w:b/>
                <w:bCs/>
              </w:rPr>
              <w:t>ВСЕГО:</w:t>
            </w:r>
          </w:p>
        </w:tc>
        <w:tc>
          <w:tcPr>
            <w:tcW w:w="2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61"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566"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87"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 </w:t>
            </w:r>
          </w:p>
        </w:tc>
        <w:tc>
          <w:tcPr>
            <w:tcW w:w="534"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right"/>
              <w:rPr>
                <w:b/>
                <w:bCs/>
              </w:rPr>
            </w:pPr>
            <w:r w:rsidRPr="004C7FD6">
              <w:rPr>
                <w:b/>
                <w:b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Администрация Едогонского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ОБЩЕГОСУДАРСТВЕННЫЕ ВОПРОСЫ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2 507,4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Функционирование высшего должностного лица субъекта Российской Федерации и муниципального образования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744,3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1 758,5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944,0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i/>
                <w:iCs/>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866,5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77,5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247,7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246,6</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82,5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sz w:val="28"/>
                <w:szCs w:val="28"/>
              </w:rPr>
            </w:pPr>
            <w:r w:rsidRPr="004C7FD6">
              <w:rPr>
                <w:sz w:val="28"/>
                <w:szCs w:val="28"/>
              </w:rPr>
              <w:t> </w:t>
            </w: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Другие общегосударственные вопросы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 </w:t>
            </w:r>
          </w:p>
        </w:tc>
      </w:tr>
      <w:tr w:rsidR="004C7FD6" w:rsidRPr="004C7FD6" w:rsidTr="004C7FD6">
        <w:trPr>
          <w:trHeight w:val="40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89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90А0073150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90А0073150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ОБОРОНА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Мобилизационная и вневойсковая подготовка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первичного воинского учета на территориях, где отсутствуют военные комиссариаты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82,0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6,3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ЭКОНОМИКА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590,8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Дорожное хозяйство (дорожные фонды)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Другие вопросы в области национальной экономики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lastRenderedPageBreak/>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ЖИЛИЩНО-КОММУНАЛЬНОЕ ХОЗЯЙСТВО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180,0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Коммунальное хозяйство</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населения питьевой водой"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Благоустройство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"Организация благоустройства территории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 КИНЕМАТОГРАФИЯ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990,4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843,9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146,5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Учреждения культуры и мероприятия в сфере культуры и кинематографии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7810000000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923,5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792,8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130,5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Библиотеки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7820000000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C7FD6">
              <w:lastRenderedPageBreak/>
              <w:t>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lastRenderedPageBreak/>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7820000000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СОЦИАЛЬНАЯ ПОЛИТИКА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Пенсионное обеспечение</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Доплаты к пенсиям муниципальных служащих</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МЕЖБЮДЖЕТНЫЕ ТРАНСФЕРТЫ ОБЩЕГО ХАРАКТЕРА БЮДЖЕТАМ БЮДЖЕТНОЙ СИСТЕМЫ РОССИЙСКОЙ ФЕДЕРАЦИИ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Прочие межбюджетные трансферты общего характера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 xml:space="preserve">Межбюджетные трансферты бюджетам муниципальных районов </w:t>
            </w:r>
            <w:proofErr w:type="gramStart"/>
            <w:r w:rsidRPr="004C7FD6">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6854"/>
        <w:gridCol w:w="877"/>
        <w:gridCol w:w="811"/>
        <w:gridCol w:w="1482"/>
      </w:tblGrid>
      <w:tr w:rsidR="004C7FD6" w:rsidRPr="004C7FD6" w:rsidTr="004C7FD6">
        <w:trPr>
          <w:trHeight w:val="25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1" w:name="RANGE!A1:D25"/>
            <w:bookmarkEnd w:id="1"/>
          </w:p>
        </w:tc>
        <w:tc>
          <w:tcPr>
            <w:tcW w:w="709" w:type="pct"/>
            <w:gridSpan w:val="2"/>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Приложение № 3</w:t>
            </w:r>
          </w:p>
        </w:tc>
        <w:tc>
          <w:tcPr>
            <w:tcW w:w="665" w:type="pct"/>
            <w:tcBorders>
              <w:top w:val="nil"/>
              <w:left w:val="nil"/>
              <w:bottom w:val="nil"/>
              <w:right w:val="nil"/>
            </w:tcBorders>
            <w:shd w:val="clear" w:color="auto" w:fill="auto"/>
            <w:noWrap/>
            <w:vAlign w:val="bottom"/>
            <w:hideMark/>
          </w:tcPr>
          <w:p w:rsidR="004C7FD6" w:rsidRPr="004C7FD6" w:rsidRDefault="004C7FD6" w:rsidP="004C7FD6">
            <w:pPr>
              <w:jc w:val="center"/>
              <w:rPr>
                <w:sz w:val="20"/>
                <w:szCs w:val="20"/>
              </w:rPr>
            </w:pPr>
          </w:p>
        </w:tc>
      </w:tr>
      <w:tr w:rsidR="004C7FD6" w:rsidRPr="004C7FD6" w:rsidTr="004C7FD6">
        <w:trPr>
          <w:trHeight w:val="151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374" w:type="pct"/>
            <w:gridSpan w:val="3"/>
            <w:tcBorders>
              <w:top w:val="nil"/>
              <w:left w:val="nil"/>
              <w:bottom w:val="nil"/>
              <w:right w:val="nil"/>
            </w:tcBorders>
            <w:shd w:val="clear" w:color="auto" w:fill="auto"/>
            <w:vAlign w:val="bottom"/>
            <w:hideMark/>
          </w:tcPr>
          <w:p w:rsidR="004C7FD6" w:rsidRPr="004C7FD6" w:rsidRDefault="004C7FD6" w:rsidP="004C7FD6">
            <w:pPr>
              <w:rPr>
                <w:sz w:val="20"/>
                <w:szCs w:val="20"/>
              </w:rPr>
            </w:pPr>
            <w:r w:rsidRPr="004C7FD6">
              <w:rPr>
                <w:sz w:val="20"/>
                <w:szCs w:val="20"/>
              </w:rPr>
              <w:t>к решению Думы Едогонского сельского поселения "Об исполнении бюджета Едогонского муниципального образования за 2016 год"                                  от _________2017г. №_____</w:t>
            </w:r>
          </w:p>
        </w:tc>
      </w:tr>
      <w:tr w:rsidR="004C7FD6" w:rsidRPr="004C7FD6" w:rsidTr="004C7FD6">
        <w:trPr>
          <w:trHeight w:val="885"/>
        </w:trPr>
        <w:tc>
          <w:tcPr>
            <w:tcW w:w="5000" w:type="pct"/>
            <w:gridSpan w:val="4"/>
            <w:tcBorders>
              <w:top w:val="nil"/>
              <w:left w:val="nil"/>
              <w:bottom w:val="nil"/>
              <w:right w:val="nil"/>
            </w:tcBorders>
            <w:shd w:val="clear" w:color="auto" w:fill="auto"/>
            <w:vAlign w:val="bottom"/>
            <w:hideMark/>
          </w:tcPr>
          <w:p w:rsidR="004C7FD6" w:rsidRPr="004C7FD6" w:rsidRDefault="004C7FD6" w:rsidP="004C7FD6">
            <w:pPr>
              <w:jc w:val="center"/>
              <w:rPr>
                <w:b/>
                <w:bCs/>
              </w:rPr>
            </w:pPr>
            <w:r w:rsidRPr="004C7FD6">
              <w:rPr>
                <w:b/>
                <w:bCs/>
                <w:sz w:val="22"/>
                <w:szCs w:val="22"/>
              </w:rPr>
              <w:t xml:space="preserve"> РАСХОДЫ БЮДЖЕТА ЕДОГОНСКОГО МУНИЦИПАЛЬНОГО ОБРАЗОВАНИЯ ПО РАЗДЕЛАМ И ПОДРАЗДЕЛАМ  КЛАССИФИКАЦИИ РАСХОДОВ БЮДЖЕТОВ ЗА 2016 ГОД</w:t>
            </w:r>
          </w:p>
        </w:tc>
      </w:tr>
      <w:tr w:rsidR="004C7FD6" w:rsidRPr="004C7FD6" w:rsidTr="004C7FD6">
        <w:trPr>
          <w:trHeight w:val="270"/>
        </w:trPr>
        <w:tc>
          <w:tcPr>
            <w:tcW w:w="3994" w:type="pct"/>
            <w:gridSpan w:val="2"/>
            <w:tcBorders>
              <w:top w:val="nil"/>
              <w:left w:val="nil"/>
              <w:bottom w:val="single" w:sz="4" w:space="0" w:color="auto"/>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341"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665"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r>
      <w:tr w:rsidR="004C7FD6" w:rsidRPr="004C7FD6" w:rsidTr="004C7FD6">
        <w:trPr>
          <w:trHeight w:val="276"/>
        </w:trPr>
        <w:tc>
          <w:tcPr>
            <w:tcW w:w="3626"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proofErr w:type="spellStart"/>
            <w:r w:rsidRPr="004C7FD6">
              <w:rPr>
                <w:b/>
                <w:bCs/>
              </w:rPr>
              <w:t>Рз</w:t>
            </w:r>
            <w:proofErr w:type="spellEnd"/>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proofErr w:type="spellStart"/>
            <w:proofErr w:type="gramStart"/>
            <w:r w:rsidRPr="004C7FD6">
              <w:rPr>
                <w:b/>
                <w:bCs/>
              </w:rPr>
              <w:t>Пр</w:t>
            </w:r>
            <w:proofErr w:type="spellEnd"/>
            <w:proofErr w:type="gramEnd"/>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r>
      <w:tr w:rsidR="004C7FD6" w:rsidRPr="004C7FD6" w:rsidTr="004C7FD6">
        <w:trPr>
          <w:trHeight w:val="480"/>
        </w:trPr>
        <w:tc>
          <w:tcPr>
            <w:tcW w:w="3626"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68"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2 507,4</w:t>
            </w:r>
          </w:p>
        </w:tc>
      </w:tr>
      <w:tr w:rsidR="004C7FD6" w:rsidRPr="004C7FD6" w:rsidTr="004C7FD6">
        <w:trPr>
          <w:trHeight w:val="630"/>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высшего должностного лица субъекта Российской Федерации и муниципального образования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744,3</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1 758,5</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4,6</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НАЦИОНАЛЬНАЯ ОБОРОНА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Мобилизационная и вневойсковая подготовка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590,8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09</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550,8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12</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40,0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180,0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150,0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Благоустройство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30,0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КУЛЬТУРА, КИНЕМАТОГРАФИЯ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Культура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126,4</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Пенсионное обеспечение</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126,4</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МЕЖБЮДЖЕТНЫЕ ТРАНСФЕРТЫ ОБЩЕГО ХАРАРКТЕРА БЮДЖЕТАМ СУБЪЕКТОВ РОССИЙСКОЙ ФЕДЕРАЦИИ И МУНИЦИПАЛЬНЫХ ОБРАЗОВАНИЙ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rPr>
            </w:pPr>
            <w:r w:rsidRPr="004C7FD6">
              <w:rPr>
                <w:b/>
                <w:bCs/>
              </w:rPr>
              <w:t>ИТОГО РАСХОДОВ</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6 724,4</w:t>
            </w: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Pr="004E6B94" w:rsidRDefault="004C7FD6" w:rsidP="004C7FD6">
      <w:pPr>
        <w:pStyle w:val="1"/>
        <w:jc w:val="right"/>
      </w:pPr>
      <w:r w:rsidRPr="004E6B94">
        <w:lastRenderedPageBreak/>
        <w:t xml:space="preserve">Приложение № </w:t>
      </w:r>
      <w:r>
        <w:t>4</w:t>
      </w:r>
    </w:p>
    <w:p w:rsidR="004C7FD6" w:rsidRPr="004E6B94" w:rsidRDefault="004C7FD6" w:rsidP="004C7FD6">
      <w:r w:rsidRPr="004E6B94">
        <w:t xml:space="preserve">                                                                                                             </w:t>
      </w:r>
      <w:r>
        <w:t xml:space="preserve"> </w:t>
      </w:r>
      <w:r w:rsidRPr="004E6B94">
        <w:t xml:space="preserve"> к решению Думы</w:t>
      </w:r>
      <w:r>
        <w:t xml:space="preserve"> Едогонского</w:t>
      </w:r>
    </w:p>
    <w:p w:rsidR="004C7FD6" w:rsidRDefault="004C7FD6" w:rsidP="004C7FD6">
      <w:pPr>
        <w:jc w:val="both"/>
      </w:pPr>
      <w:r w:rsidRPr="004E6B94">
        <w:t xml:space="preserve">                                                                                                               </w:t>
      </w:r>
      <w:r>
        <w:t xml:space="preserve">сельского поселения </w:t>
      </w:r>
    </w:p>
    <w:p w:rsidR="004C7FD6" w:rsidRDefault="004C7FD6" w:rsidP="004C7FD6">
      <w:pPr>
        <w:jc w:val="both"/>
      </w:pPr>
      <w:r>
        <w:t xml:space="preserve">                                                                                                               «Об исполнении бюджета </w:t>
      </w:r>
    </w:p>
    <w:p w:rsidR="004C7FD6" w:rsidRDefault="004C7FD6" w:rsidP="004C7FD6">
      <w:pPr>
        <w:jc w:val="both"/>
      </w:pPr>
      <w:r>
        <w:t xml:space="preserve">                                                                                                               Едогонского муниципального </w:t>
      </w:r>
    </w:p>
    <w:p w:rsidR="004C7FD6" w:rsidRPr="004E6B94" w:rsidRDefault="004C7FD6" w:rsidP="004C7FD6">
      <w:pPr>
        <w:jc w:val="both"/>
      </w:pPr>
      <w:r>
        <w:t xml:space="preserve">                                                                                                               образования за 2016 год»</w:t>
      </w:r>
    </w:p>
    <w:p w:rsidR="004C7FD6" w:rsidRPr="004E6B94" w:rsidRDefault="004C7FD6" w:rsidP="004C7FD6">
      <w:r>
        <w:t xml:space="preserve">                                                                                                               </w:t>
      </w:r>
      <w:r w:rsidRPr="004E6B94">
        <w:t>от_______</w:t>
      </w:r>
      <w:r>
        <w:t xml:space="preserve">___2017 </w:t>
      </w:r>
      <w:proofErr w:type="spellStart"/>
      <w:r>
        <w:t>г.</w:t>
      </w:r>
      <w:r w:rsidRPr="004E6B94">
        <w:t>№</w:t>
      </w:r>
      <w:proofErr w:type="spellEnd"/>
      <w:r w:rsidRPr="004E6B94">
        <w:t>______</w:t>
      </w:r>
    </w:p>
    <w:p w:rsidR="004C7FD6" w:rsidRDefault="004C7FD6" w:rsidP="004C7FD6"/>
    <w:p w:rsidR="004C7FD6" w:rsidRPr="00AC4222" w:rsidRDefault="004C7FD6" w:rsidP="004C7FD6">
      <w:pPr>
        <w:jc w:val="center"/>
        <w:rPr>
          <w:b/>
        </w:rPr>
      </w:pPr>
      <w:r>
        <w:rPr>
          <w:b/>
        </w:rPr>
        <w:t xml:space="preserve">Источники финансирования дефицита бюджета Едогонского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2016 год</w:t>
      </w:r>
    </w:p>
    <w:p w:rsidR="004C7FD6" w:rsidRPr="004E6B94" w:rsidRDefault="004C7FD6" w:rsidP="004C7FD6">
      <w:pPr>
        <w:jc w:val="right"/>
        <w:rPr>
          <w:sz w:val="22"/>
          <w:szCs w:val="22"/>
        </w:rPr>
      </w:pPr>
      <w:r w:rsidRPr="004E6B94">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6"/>
        <w:gridCol w:w="2755"/>
        <w:gridCol w:w="2203"/>
      </w:tblGrid>
      <w:tr w:rsidR="004C7FD6" w:rsidRPr="004C7FD6" w:rsidTr="004C7FD6">
        <w:trPr>
          <w:trHeight w:val="70"/>
        </w:trPr>
        <w:tc>
          <w:tcPr>
            <w:tcW w:w="2526" w:type="pct"/>
          </w:tcPr>
          <w:p w:rsidR="004C7FD6" w:rsidRPr="004C7FD6" w:rsidRDefault="004C7FD6" w:rsidP="004C7FD6">
            <w:pPr>
              <w:jc w:val="center"/>
              <w:rPr>
                <w:b/>
              </w:rPr>
            </w:pPr>
            <w:r w:rsidRPr="004C7FD6">
              <w:rPr>
                <w:b/>
                <w:sz w:val="22"/>
                <w:szCs w:val="22"/>
              </w:rPr>
              <w:t>Наименование</w:t>
            </w:r>
          </w:p>
          <w:p w:rsidR="004C7FD6" w:rsidRPr="004C7FD6" w:rsidRDefault="004C7FD6" w:rsidP="004C7FD6">
            <w:pPr>
              <w:jc w:val="center"/>
              <w:rPr>
                <w:b/>
              </w:rPr>
            </w:pPr>
          </w:p>
        </w:tc>
        <w:tc>
          <w:tcPr>
            <w:tcW w:w="1374" w:type="pct"/>
          </w:tcPr>
          <w:p w:rsidR="004C7FD6" w:rsidRPr="004C7FD6" w:rsidRDefault="004C7FD6" w:rsidP="004C7FD6">
            <w:pPr>
              <w:jc w:val="center"/>
              <w:rPr>
                <w:b/>
              </w:rPr>
            </w:pPr>
            <w:r w:rsidRPr="004C7FD6">
              <w:rPr>
                <w:b/>
                <w:sz w:val="22"/>
                <w:szCs w:val="22"/>
              </w:rPr>
              <w:t>Код бюджетной классификации</w:t>
            </w:r>
          </w:p>
        </w:tc>
        <w:tc>
          <w:tcPr>
            <w:tcW w:w="1099" w:type="pct"/>
          </w:tcPr>
          <w:p w:rsidR="004C7FD6" w:rsidRPr="004C7FD6" w:rsidRDefault="004C7FD6" w:rsidP="004C7FD6">
            <w:pPr>
              <w:jc w:val="center"/>
              <w:rPr>
                <w:b/>
              </w:rPr>
            </w:pPr>
            <w:r w:rsidRPr="004C7FD6">
              <w:rPr>
                <w:b/>
                <w:sz w:val="22"/>
                <w:szCs w:val="22"/>
              </w:rPr>
              <w:t>Кассовое исполнение</w:t>
            </w:r>
          </w:p>
        </w:tc>
      </w:tr>
      <w:tr w:rsidR="004C7FD6" w:rsidRPr="004C7FD6" w:rsidTr="004C7FD6">
        <w:trPr>
          <w:trHeight w:val="70"/>
        </w:trPr>
        <w:tc>
          <w:tcPr>
            <w:tcW w:w="2526" w:type="pct"/>
            <w:vAlign w:val="center"/>
          </w:tcPr>
          <w:p w:rsidR="004C7FD6" w:rsidRPr="004C7FD6" w:rsidRDefault="004C7FD6" w:rsidP="004C7FD6">
            <w:pPr>
              <w:rPr>
                <w:b/>
              </w:rPr>
            </w:pPr>
            <w:r w:rsidRPr="004C7FD6">
              <w:rPr>
                <w:b/>
                <w:sz w:val="22"/>
                <w:szCs w:val="22"/>
              </w:rPr>
              <w:t xml:space="preserve">Источники внутреннего финансирования дефицитов бюджетов </w:t>
            </w:r>
          </w:p>
        </w:tc>
        <w:tc>
          <w:tcPr>
            <w:tcW w:w="1374" w:type="pct"/>
            <w:vAlign w:val="center"/>
          </w:tcPr>
          <w:p w:rsidR="004C7FD6" w:rsidRPr="004C7FD6" w:rsidRDefault="004C7FD6" w:rsidP="004C7FD6">
            <w:pPr>
              <w:ind w:left="-108"/>
              <w:jc w:val="right"/>
              <w:rPr>
                <w:b/>
              </w:rPr>
            </w:pPr>
            <w:r w:rsidRPr="004C7FD6">
              <w:rPr>
                <w:b/>
                <w:sz w:val="22"/>
                <w:szCs w:val="22"/>
              </w:rPr>
              <w:t>000 01000000000000 000</w:t>
            </w:r>
          </w:p>
        </w:tc>
        <w:tc>
          <w:tcPr>
            <w:tcW w:w="1099" w:type="pct"/>
            <w:vAlign w:val="center"/>
          </w:tcPr>
          <w:p w:rsidR="004C7FD6" w:rsidRPr="004C7FD6" w:rsidRDefault="004C7FD6" w:rsidP="004C7FD6">
            <w:pPr>
              <w:ind w:left="-108"/>
              <w:jc w:val="center"/>
              <w:rPr>
                <w:b/>
              </w:rPr>
            </w:pPr>
            <w:r w:rsidRPr="004C7FD6">
              <w:rPr>
                <w:b/>
                <w:sz w:val="22"/>
                <w:szCs w:val="22"/>
              </w:rPr>
              <w:t>-394,5</w:t>
            </w:r>
          </w:p>
        </w:tc>
      </w:tr>
      <w:tr w:rsidR="004C7FD6" w:rsidRPr="004C7FD6" w:rsidTr="004C7FD6">
        <w:trPr>
          <w:trHeight w:val="70"/>
        </w:trPr>
        <w:tc>
          <w:tcPr>
            <w:tcW w:w="2526" w:type="pct"/>
            <w:vAlign w:val="center"/>
          </w:tcPr>
          <w:p w:rsidR="004C7FD6" w:rsidRPr="004C7FD6" w:rsidRDefault="004C7FD6" w:rsidP="004C7FD6">
            <w:pPr>
              <w:rPr>
                <w:b/>
                <w:i/>
              </w:rPr>
            </w:pPr>
            <w:r w:rsidRPr="004C7FD6">
              <w:rPr>
                <w:b/>
                <w:i/>
                <w:sz w:val="22"/>
                <w:szCs w:val="22"/>
              </w:rPr>
              <w:t>Кредиты кредитных организаций в валюте Российской Федерации</w:t>
            </w:r>
          </w:p>
        </w:tc>
        <w:tc>
          <w:tcPr>
            <w:tcW w:w="1374" w:type="pct"/>
            <w:vAlign w:val="center"/>
          </w:tcPr>
          <w:p w:rsidR="004C7FD6" w:rsidRPr="004C7FD6" w:rsidRDefault="004C7FD6" w:rsidP="004C7FD6">
            <w:pPr>
              <w:ind w:left="-108"/>
              <w:jc w:val="right"/>
              <w:rPr>
                <w:b/>
                <w:i/>
              </w:rPr>
            </w:pPr>
            <w:r w:rsidRPr="004C7FD6">
              <w:rPr>
                <w:b/>
                <w:i/>
                <w:sz w:val="22"/>
                <w:szCs w:val="22"/>
              </w:rPr>
              <w:t>920 01020000000000 000</w:t>
            </w:r>
          </w:p>
        </w:tc>
        <w:tc>
          <w:tcPr>
            <w:tcW w:w="1099" w:type="pct"/>
            <w:vAlign w:val="center"/>
          </w:tcPr>
          <w:p w:rsidR="004C7FD6" w:rsidRPr="004C7FD6" w:rsidRDefault="004C7FD6" w:rsidP="004C7FD6">
            <w:pPr>
              <w:ind w:left="-108"/>
              <w:jc w:val="center"/>
              <w:rPr>
                <w:b/>
                <w:i/>
              </w:rPr>
            </w:pPr>
            <w:r w:rsidRPr="004C7FD6">
              <w:rPr>
                <w:b/>
                <w:i/>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Получение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920 01020000000000 700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Получение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920 01020000100000 710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Погашение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pPr>
            <w:r w:rsidRPr="004C7FD6">
              <w:rPr>
                <w:i/>
                <w:sz w:val="22"/>
                <w:szCs w:val="22"/>
              </w:rPr>
              <w:t>920 01020000000000 800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Погашение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920 01020000100000 810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b/>
                <w:sz w:val="22"/>
                <w:szCs w:val="22"/>
              </w:rPr>
              <w:t>Бюджетные кредиты от других бюджетов бюджетной системы Российской Федерации</w:t>
            </w:r>
          </w:p>
        </w:tc>
        <w:tc>
          <w:tcPr>
            <w:tcW w:w="1374" w:type="pct"/>
            <w:vAlign w:val="center"/>
          </w:tcPr>
          <w:p w:rsidR="004C7FD6" w:rsidRPr="004C7FD6" w:rsidRDefault="004C7FD6" w:rsidP="004C7FD6">
            <w:pPr>
              <w:ind w:left="-108"/>
              <w:jc w:val="right"/>
              <w:rPr>
                <w:b/>
              </w:rPr>
            </w:pPr>
            <w:r w:rsidRPr="004C7FD6">
              <w:rPr>
                <w:b/>
                <w:sz w:val="22"/>
                <w:szCs w:val="22"/>
              </w:rPr>
              <w:t>920 01030000000000 000</w:t>
            </w:r>
          </w:p>
        </w:tc>
        <w:tc>
          <w:tcPr>
            <w:tcW w:w="1099" w:type="pct"/>
            <w:vAlign w:val="center"/>
          </w:tcPr>
          <w:p w:rsidR="004C7FD6" w:rsidRPr="004C7FD6" w:rsidRDefault="004C7FD6" w:rsidP="004C7FD6">
            <w:pPr>
              <w:ind w:left="-108"/>
              <w:jc w:val="center"/>
              <w:rPr>
                <w:b/>
              </w:rPr>
            </w:pPr>
            <w:r w:rsidRPr="004C7FD6">
              <w:rPr>
                <w:b/>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920 01030000000000 710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920 01030000000000 810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i/>
              </w:rPr>
            </w:pPr>
            <w:r w:rsidRPr="004C7FD6">
              <w:rPr>
                <w:b/>
                <w:i/>
                <w:sz w:val="22"/>
                <w:szCs w:val="22"/>
              </w:rPr>
              <w:t>Изменение остатков средств на счетах по учету средств бюджета</w:t>
            </w:r>
          </w:p>
        </w:tc>
        <w:tc>
          <w:tcPr>
            <w:tcW w:w="1374" w:type="pct"/>
            <w:vAlign w:val="center"/>
          </w:tcPr>
          <w:p w:rsidR="004C7FD6" w:rsidRPr="004C7FD6" w:rsidRDefault="004C7FD6" w:rsidP="004C7FD6">
            <w:pPr>
              <w:ind w:left="-108"/>
              <w:jc w:val="right"/>
              <w:rPr>
                <w:b/>
                <w:i/>
              </w:rPr>
            </w:pPr>
            <w:r w:rsidRPr="004C7FD6">
              <w:rPr>
                <w:b/>
                <w:i/>
                <w:sz w:val="22"/>
                <w:szCs w:val="22"/>
              </w:rPr>
              <w:t>000 01050000000000 000</w:t>
            </w:r>
          </w:p>
        </w:tc>
        <w:tc>
          <w:tcPr>
            <w:tcW w:w="1099" w:type="pct"/>
            <w:vAlign w:val="center"/>
          </w:tcPr>
          <w:p w:rsidR="004C7FD6" w:rsidRPr="004C7FD6" w:rsidRDefault="004C7FD6" w:rsidP="004C7FD6">
            <w:pPr>
              <w:ind w:left="-108"/>
              <w:jc w:val="center"/>
              <w:rPr>
                <w:b/>
                <w:i/>
              </w:rPr>
            </w:pPr>
            <w:r w:rsidRPr="004C7FD6">
              <w:rPr>
                <w:b/>
                <w:i/>
                <w:sz w:val="22"/>
                <w:szCs w:val="22"/>
              </w:rPr>
              <w:t>-394,5</w:t>
            </w:r>
          </w:p>
        </w:tc>
      </w:tr>
      <w:tr w:rsidR="004C7FD6" w:rsidRPr="004C7FD6" w:rsidTr="004C7FD6">
        <w:tc>
          <w:tcPr>
            <w:tcW w:w="2526" w:type="pct"/>
            <w:vAlign w:val="center"/>
          </w:tcPr>
          <w:p w:rsidR="004C7FD6" w:rsidRPr="004C7FD6" w:rsidRDefault="004C7FD6" w:rsidP="004C7FD6">
            <w:pPr>
              <w:rPr>
                <w:i/>
              </w:rPr>
            </w:pPr>
            <w:r w:rsidRPr="004C7FD6">
              <w:rPr>
                <w:i/>
                <w:sz w:val="22"/>
                <w:szCs w:val="22"/>
              </w:rPr>
              <w:t>Увеличение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000 01050000000000 500</w:t>
            </w:r>
          </w:p>
        </w:tc>
        <w:tc>
          <w:tcPr>
            <w:tcW w:w="1099" w:type="pct"/>
            <w:vAlign w:val="center"/>
          </w:tcPr>
          <w:p w:rsidR="004C7FD6" w:rsidRPr="004C7FD6" w:rsidRDefault="004C7FD6" w:rsidP="004C7FD6">
            <w:pPr>
              <w:ind w:left="-108"/>
              <w:jc w:val="center"/>
              <w:rPr>
                <w:i/>
              </w:rPr>
            </w:pPr>
            <w:r w:rsidRPr="004C7FD6">
              <w:rPr>
                <w:i/>
                <w:sz w:val="22"/>
                <w:szCs w:val="22"/>
              </w:rPr>
              <w:t>-7144,2</w:t>
            </w:r>
          </w:p>
        </w:tc>
      </w:tr>
      <w:tr w:rsidR="004C7FD6" w:rsidRPr="004C7FD6" w:rsidTr="004C7FD6">
        <w:tc>
          <w:tcPr>
            <w:tcW w:w="2526" w:type="pct"/>
            <w:vAlign w:val="center"/>
          </w:tcPr>
          <w:p w:rsidR="004C7FD6" w:rsidRPr="004C7FD6" w:rsidRDefault="004C7FD6" w:rsidP="004C7FD6">
            <w:r w:rsidRPr="004C7FD6">
              <w:rPr>
                <w:sz w:val="22"/>
                <w:szCs w:val="22"/>
              </w:rPr>
              <w:t>Увеличение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000 01050000000000 500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rPr>
          <w:trHeight w:val="70"/>
        </w:trPr>
        <w:tc>
          <w:tcPr>
            <w:tcW w:w="2526" w:type="pct"/>
          </w:tcPr>
          <w:p w:rsidR="004C7FD6" w:rsidRPr="004C7FD6" w:rsidRDefault="004C7FD6" w:rsidP="004C7FD6">
            <w:r w:rsidRPr="004C7FD6">
              <w:rPr>
                <w:sz w:val="22"/>
                <w:szCs w:val="22"/>
              </w:rPr>
              <w:t>Увеличение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tcPr>
          <w:p w:rsidR="004C7FD6" w:rsidRPr="004C7FD6" w:rsidRDefault="004C7FD6" w:rsidP="004C7FD6">
            <w:r w:rsidRPr="004C7FD6">
              <w:rPr>
                <w:sz w:val="22"/>
                <w:szCs w:val="22"/>
              </w:rPr>
              <w:t>Увеличение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vAlign w:val="center"/>
          </w:tcPr>
          <w:p w:rsidR="004C7FD6" w:rsidRPr="004C7FD6" w:rsidRDefault="004C7FD6" w:rsidP="004C7FD6">
            <w:r w:rsidRPr="004C7FD6">
              <w:rPr>
                <w:i/>
                <w:sz w:val="22"/>
                <w:szCs w:val="22"/>
              </w:rPr>
              <w:t>Уменьшение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000 01050201000000 600</w:t>
            </w:r>
          </w:p>
        </w:tc>
        <w:tc>
          <w:tcPr>
            <w:tcW w:w="1099" w:type="pct"/>
            <w:vAlign w:val="center"/>
          </w:tcPr>
          <w:p w:rsidR="004C7FD6" w:rsidRPr="004C7FD6" w:rsidRDefault="004C7FD6" w:rsidP="004C7FD6">
            <w:pPr>
              <w:ind w:left="-108"/>
              <w:jc w:val="center"/>
              <w:rPr>
                <w:i/>
              </w:rPr>
            </w:pPr>
            <w:r w:rsidRPr="004C7FD6">
              <w:rPr>
                <w:i/>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000 01050201000000 600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bl>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tbl>
      <w:tblPr>
        <w:tblW w:w="5000" w:type="pct"/>
        <w:tblLook w:val="04A0"/>
      </w:tblPr>
      <w:tblGrid>
        <w:gridCol w:w="504"/>
        <w:gridCol w:w="799"/>
        <w:gridCol w:w="799"/>
        <w:gridCol w:w="566"/>
        <w:gridCol w:w="915"/>
        <w:gridCol w:w="1539"/>
        <w:gridCol w:w="913"/>
        <w:gridCol w:w="1152"/>
        <w:gridCol w:w="1100"/>
        <w:gridCol w:w="1272"/>
        <w:gridCol w:w="465"/>
      </w:tblGrid>
      <w:tr w:rsidR="001064F1" w:rsidRPr="001064F1" w:rsidTr="001064F1">
        <w:trPr>
          <w:trHeight w:val="585"/>
        </w:trPr>
        <w:tc>
          <w:tcPr>
            <w:tcW w:w="5000" w:type="pct"/>
            <w:gridSpan w:val="11"/>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lastRenderedPageBreak/>
              <w:t>ОТЧЕТ</w:t>
            </w:r>
          </w:p>
        </w:tc>
      </w:tr>
      <w:tr w:rsidR="001064F1" w:rsidRPr="001064F1" w:rsidTr="001064F1">
        <w:trPr>
          <w:trHeight w:val="585"/>
        </w:trPr>
        <w:tc>
          <w:tcPr>
            <w:tcW w:w="298"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t>об использовании ассигнований резервного фонда</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администрации Едогонского сельского поселения</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за 2016 год</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18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0"/>
                <w:szCs w:val="20"/>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sz w:val="28"/>
                <w:szCs w:val="28"/>
              </w:rPr>
            </w:pPr>
            <w:r w:rsidRPr="001064F1">
              <w:rPr>
                <w:sz w:val="28"/>
                <w:szCs w:val="28"/>
              </w:rPr>
              <w:t>В 2016 году расходов за счет бюджетных ассигнований резервного фонда администрации Едогонского сельского поселения не производилось.</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1641"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0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344" w:type="pct"/>
            <w:gridSpan w:val="4"/>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Председатель Комитета</w:t>
            </w: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по финансам администрации</w:t>
            </w: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Тулунского муниципального района</w:t>
            </w:r>
          </w:p>
        </w:tc>
        <w:tc>
          <w:tcPr>
            <w:tcW w:w="1122"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276"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Г.Э.Романчук</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bl>
    <w:p w:rsidR="004C7FD6" w:rsidRDefault="004C7FD6"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tbl>
      <w:tblPr>
        <w:tblW w:w="5000" w:type="pct"/>
        <w:tblLook w:val="04A0"/>
      </w:tblPr>
      <w:tblGrid>
        <w:gridCol w:w="546"/>
        <w:gridCol w:w="5200"/>
        <w:gridCol w:w="1430"/>
        <w:gridCol w:w="1450"/>
        <w:gridCol w:w="1398"/>
      </w:tblGrid>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bookmarkStart w:id="2" w:name="RANGE!A1:E20"/>
            <w:bookmarkEnd w:id="2"/>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r>
      <w:tr w:rsidR="001064F1" w:rsidRPr="001064F1" w:rsidTr="001064F1">
        <w:trPr>
          <w:trHeight w:val="1080"/>
        </w:trPr>
        <w:tc>
          <w:tcPr>
            <w:tcW w:w="5000" w:type="pct"/>
            <w:gridSpan w:val="5"/>
            <w:tcBorders>
              <w:top w:val="nil"/>
              <w:left w:val="nil"/>
              <w:bottom w:val="nil"/>
              <w:right w:val="nil"/>
            </w:tcBorders>
            <w:shd w:val="clear" w:color="auto" w:fill="auto"/>
            <w:vAlign w:val="bottom"/>
            <w:hideMark/>
          </w:tcPr>
          <w:p w:rsidR="001064F1" w:rsidRPr="001064F1" w:rsidRDefault="001064F1" w:rsidP="001064F1">
            <w:pPr>
              <w:jc w:val="center"/>
              <w:rPr>
                <w:b/>
                <w:bCs/>
                <w:color w:val="000000"/>
              </w:rPr>
            </w:pPr>
            <w:r w:rsidRPr="001064F1">
              <w:rPr>
                <w:b/>
                <w:bCs/>
                <w:color w:val="000000"/>
              </w:rPr>
              <w:t>ОТЧЕТ ОБ ИСПОЛЬЗОВАНИИ СРЕДСТВ ДОРОЖНОГО ФОНДА за 2016 год                                                                                                                                                 ЕДОГОНСКОГО МУНИЦИПАЛЬНОГО ОБРАЗОВАНИЯ</w:t>
            </w:r>
          </w:p>
        </w:tc>
      </w:tr>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r>
      <w:tr w:rsidR="001064F1" w:rsidRPr="001064F1" w:rsidTr="001064F1">
        <w:trPr>
          <w:trHeight w:val="300"/>
        </w:trPr>
        <w:tc>
          <w:tcPr>
            <w:tcW w:w="272"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p>
        </w:tc>
        <w:tc>
          <w:tcPr>
            <w:tcW w:w="2601" w:type="pct"/>
            <w:tcBorders>
              <w:top w:val="nil"/>
              <w:left w:val="nil"/>
              <w:bottom w:val="nil"/>
              <w:right w:val="nil"/>
            </w:tcBorders>
            <w:shd w:val="clear" w:color="auto" w:fill="auto"/>
            <w:noWrap/>
            <w:hideMark/>
          </w:tcPr>
          <w:p w:rsidR="001064F1" w:rsidRPr="001064F1" w:rsidRDefault="001064F1" w:rsidP="001064F1">
            <w:pPr>
              <w:rPr>
                <w:color w:val="000000"/>
                <w:sz w:val="20"/>
                <w:szCs w:val="20"/>
              </w:rPr>
            </w:pPr>
          </w:p>
        </w:tc>
        <w:tc>
          <w:tcPr>
            <w:tcW w:w="1432" w:type="pct"/>
            <w:gridSpan w:val="2"/>
            <w:tcBorders>
              <w:top w:val="nil"/>
              <w:left w:val="nil"/>
              <w:bottom w:val="single" w:sz="4" w:space="0" w:color="auto"/>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 </w:t>
            </w:r>
          </w:p>
        </w:tc>
        <w:tc>
          <w:tcPr>
            <w:tcW w:w="695"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тыс. руб.</w:t>
            </w:r>
          </w:p>
        </w:tc>
      </w:tr>
      <w:tr w:rsidR="001064F1" w:rsidRPr="001064F1" w:rsidTr="001064F1">
        <w:trPr>
          <w:trHeight w:val="171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w:t>
            </w:r>
            <w:proofErr w:type="spellStart"/>
            <w:proofErr w:type="gramStart"/>
            <w:r w:rsidRPr="001064F1">
              <w:rPr>
                <w:b/>
                <w:bCs/>
                <w:color w:val="000000"/>
                <w:sz w:val="22"/>
                <w:szCs w:val="22"/>
              </w:rPr>
              <w:t>п</w:t>
            </w:r>
            <w:proofErr w:type="spellEnd"/>
            <w:proofErr w:type="gramEnd"/>
            <w:r w:rsidRPr="001064F1">
              <w:rPr>
                <w:b/>
                <w:bCs/>
                <w:color w:val="000000"/>
                <w:sz w:val="22"/>
                <w:szCs w:val="22"/>
              </w:rPr>
              <w:t>/</w:t>
            </w:r>
            <w:proofErr w:type="spellStart"/>
            <w:r w:rsidRPr="001064F1">
              <w:rPr>
                <w:b/>
                <w:bCs/>
                <w:color w:val="000000"/>
                <w:sz w:val="22"/>
                <w:szCs w:val="22"/>
              </w:rPr>
              <w:t>п</w:t>
            </w:r>
            <w:proofErr w:type="spellEnd"/>
            <w:r w:rsidRPr="001064F1">
              <w:rPr>
                <w:b/>
                <w:bCs/>
                <w:color w:val="000000"/>
                <w:sz w:val="22"/>
                <w:szCs w:val="22"/>
              </w:rPr>
              <w:t xml:space="preserve"> </w:t>
            </w:r>
          </w:p>
        </w:tc>
        <w:tc>
          <w:tcPr>
            <w:tcW w:w="2601"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Наименование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Утверждено на отчетную дату </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Фактически исполнено на отчетную дату</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исполнения </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vAlign w:val="bottom"/>
            <w:hideMark/>
          </w:tcPr>
          <w:p w:rsidR="001064F1" w:rsidRPr="001064F1" w:rsidRDefault="001064F1" w:rsidP="001064F1">
            <w:pPr>
              <w:rPr>
                <w:color w:val="000000"/>
              </w:rPr>
            </w:pPr>
            <w:r w:rsidRPr="001064F1">
              <w:rPr>
                <w:color w:val="000000"/>
                <w:sz w:val="22"/>
                <w:szCs w:val="22"/>
              </w:rPr>
              <w:t xml:space="preserve">Остаток бюджетных ассигнований дорожного фонда по состоянию на 1 января текущего года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100,0</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b/>
                <w:bCs/>
                <w:color w:val="000000"/>
              </w:rPr>
            </w:pPr>
            <w:r w:rsidRPr="001064F1">
              <w:rPr>
                <w:b/>
                <w:bCs/>
                <w:color w:val="000000"/>
                <w:sz w:val="22"/>
                <w:szCs w:val="22"/>
              </w:rPr>
              <w:t>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ДОХОДЫ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892,70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104,4</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источникам: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r>
      <w:tr w:rsidR="001064F1" w:rsidRPr="001064F1" w:rsidTr="001064F1">
        <w:trPr>
          <w:trHeight w:val="18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1064F1">
              <w:rPr>
                <w:color w:val="000000"/>
                <w:sz w:val="22"/>
                <w:szCs w:val="22"/>
              </w:rPr>
              <w:t>инжекторных</w:t>
            </w:r>
            <w:proofErr w:type="spellEnd"/>
            <w:r w:rsidRPr="001064F1">
              <w:rPr>
                <w:color w:val="000000"/>
                <w:sz w:val="22"/>
                <w:szCs w:val="22"/>
              </w:rPr>
              <w:t>) двигателей, производимые на территории Российской Федерации, подлежащие зачислению в бюджет</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892,70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104,4</w:t>
            </w:r>
          </w:p>
        </w:tc>
      </w:tr>
      <w:tr w:rsidR="001064F1" w:rsidRPr="001064F1" w:rsidTr="001064F1">
        <w:trPr>
          <w:trHeight w:val="12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Денежные взыскания (штрафы) за нарушение правил перевозки крупногабаритных и </w:t>
            </w:r>
            <w:proofErr w:type="spellStart"/>
            <w:r w:rsidRPr="001064F1">
              <w:rPr>
                <w:color w:val="000000"/>
                <w:sz w:val="22"/>
                <w:szCs w:val="22"/>
              </w:rPr>
              <w:t>тяжеловестных</w:t>
            </w:r>
            <w:proofErr w:type="spellEnd"/>
            <w:r w:rsidRPr="001064F1">
              <w:rPr>
                <w:color w:val="000000"/>
                <w:sz w:val="22"/>
                <w:szCs w:val="22"/>
              </w:rPr>
              <w:t xml:space="preserve"> грузов по автомобильным дорогам общего пользования местного значения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денежные взыскания (штрафы) за правонарушения в области дорожного движения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Прочие поступления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Межбюджетные трансферты из бюджетов бюджетной системы Российской Федерации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РАСХОДЫ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55,1</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направлениям: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Содержание, капитальный ремонт,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55,1</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Строительство и реконструкция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Оформление прав собственности на автомобильные дороги и земельные участки по ним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направления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bl>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F95460" w:rsidRDefault="00F95460" w:rsidP="001064F1">
      <w:pPr>
        <w:jc w:val="center"/>
        <w:rPr>
          <w:b/>
          <w:sz w:val="28"/>
          <w:szCs w:val="28"/>
        </w:rPr>
      </w:pPr>
    </w:p>
    <w:p w:rsidR="00F95460" w:rsidRDefault="00F95460" w:rsidP="00F95460">
      <w:pPr>
        <w:jc w:val="center"/>
        <w:rPr>
          <w:b/>
        </w:rPr>
      </w:pPr>
    </w:p>
    <w:p w:rsidR="00F95460" w:rsidRDefault="00F95460" w:rsidP="00F95460">
      <w:pPr>
        <w:tabs>
          <w:tab w:val="left" w:pos="3400"/>
        </w:tabs>
        <w:jc w:val="center"/>
        <w:rPr>
          <w:b/>
          <w:sz w:val="28"/>
          <w:szCs w:val="28"/>
        </w:rPr>
      </w:pPr>
      <w:r>
        <w:rPr>
          <w:b/>
          <w:sz w:val="28"/>
          <w:szCs w:val="28"/>
        </w:rPr>
        <w:t>Сведения</w:t>
      </w:r>
    </w:p>
    <w:p w:rsidR="00F95460" w:rsidRDefault="00F95460" w:rsidP="00F95460">
      <w:pPr>
        <w:tabs>
          <w:tab w:val="left" w:pos="3400"/>
        </w:tabs>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F95460" w:rsidRDefault="00F95460" w:rsidP="00F95460">
      <w:pPr>
        <w:tabs>
          <w:tab w:val="left" w:pos="3400"/>
        </w:tabs>
        <w:jc w:val="center"/>
        <w:rPr>
          <w:b/>
          <w:sz w:val="28"/>
          <w:szCs w:val="28"/>
        </w:rPr>
      </w:pPr>
      <w:r>
        <w:rPr>
          <w:b/>
          <w:sz w:val="28"/>
          <w:szCs w:val="28"/>
        </w:rPr>
        <w:t xml:space="preserve">сельского поселения и фактические расходы на оплату их труда </w:t>
      </w:r>
    </w:p>
    <w:p w:rsidR="00F95460" w:rsidRDefault="00F95460" w:rsidP="00F95460">
      <w:pPr>
        <w:tabs>
          <w:tab w:val="left" w:pos="3400"/>
        </w:tabs>
        <w:jc w:val="center"/>
        <w:rPr>
          <w:b/>
          <w:sz w:val="28"/>
          <w:szCs w:val="28"/>
        </w:rPr>
      </w:pPr>
      <w:r>
        <w:rPr>
          <w:b/>
          <w:sz w:val="28"/>
          <w:szCs w:val="28"/>
        </w:rPr>
        <w:t>за 2016 год</w:t>
      </w:r>
    </w:p>
    <w:p w:rsidR="00F95460" w:rsidRDefault="00F95460" w:rsidP="00F95460">
      <w:pPr>
        <w:rPr>
          <w:sz w:val="28"/>
          <w:szCs w:val="28"/>
        </w:rPr>
      </w:pPr>
    </w:p>
    <w:p w:rsidR="00F95460" w:rsidRPr="009E516B" w:rsidRDefault="00F95460" w:rsidP="00F95460">
      <w:pPr>
        <w:rPr>
          <w:sz w:val="28"/>
          <w:szCs w:val="28"/>
        </w:rPr>
      </w:pPr>
    </w:p>
    <w:p w:rsidR="00F95460" w:rsidRPr="009E516B" w:rsidRDefault="00F95460" w:rsidP="00F95460">
      <w:pPr>
        <w:rPr>
          <w:sz w:val="28"/>
          <w:szCs w:val="28"/>
        </w:rPr>
      </w:pPr>
    </w:p>
    <w:p w:rsidR="00F95460" w:rsidRDefault="00F95460" w:rsidP="00F95460">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F95460" w:rsidRPr="00D40EE5" w:rsidTr="00862C1B">
        <w:trPr>
          <w:trHeight w:val="1254"/>
        </w:trPr>
        <w:tc>
          <w:tcPr>
            <w:tcW w:w="861" w:type="dxa"/>
          </w:tcPr>
          <w:p w:rsidR="00F95460" w:rsidRPr="00F502F6" w:rsidRDefault="00F95460" w:rsidP="00862C1B">
            <w:pPr>
              <w:jc w:val="center"/>
              <w:rPr>
                <w:sz w:val="28"/>
                <w:szCs w:val="28"/>
              </w:rPr>
            </w:pPr>
          </w:p>
          <w:p w:rsidR="00F95460" w:rsidRPr="00D40EE5" w:rsidRDefault="00F95460" w:rsidP="00862C1B">
            <w:pPr>
              <w:jc w:val="center"/>
              <w:rPr>
                <w:sz w:val="28"/>
                <w:szCs w:val="28"/>
              </w:rPr>
            </w:pPr>
            <w:r w:rsidRPr="00D40EE5">
              <w:rPr>
                <w:sz w:val="28"/>
                <w:szCs w:val="28"/>
              </w:rPr>
              <w:t>№</w:t>
            </w:r>
            <w:r>
              <w:rPr>
                <w:sz w:val="28"/>
                <w:szCs w:val="28"/>
              </w:rPr>
              <w:t xml:space="preserve"> </w:t>
            </w:r>
            <w:proofErr w:type="spellStart"/>
            <w:proofErr w:type="gramStart"/>
            <w:r w:rsidRPr="00D40EE5">
              <w:rPr>
                <w:sz w:val="28"/>
                <w:szCs w:val="28"/>
              </w:rPr>
              <w:t>п</w:t>
            </w:r>
            <w:proofErr w:type="spellEnd"/>
            <w:proofErr w:type="gramEnd"/>
            <w:r w:rsidRPr="00D40EE5">
              <w:rPr>
                <w:sz w:val="28"/>
                <w:szCs w:val="28"/>
              </w:rPr>
              <w:t>/</w:t>
            </w:r>
            <w:proofErr w:type="spellStart"/>
            <w:r w:rsidRPr="00D40EE5">
              <w:rPr>
                <w:sz w:val="28"/>
                <w:szCs w:val="28"/>
              </w:rPr>
              <w:t>п</w:t>
            </w:r>
            <w:proofErr w:type="spellEnd"/>
          </w:p>
        </w:tc>
        <w:tc>
          <w:tcPr>
            <w:tcW w:w="3747" w:type="dxa"/>
          </w:tcPr>
          <w:p w:rsidR="00F95460" w:rsidRPr="00D40EE5" w:rsidRDefault="00F95460" w:rsidP="00862C1B">
            <w:pPr>
              <w:jc w:val="center"/>
              <w:rPr>
                <w:sz w:val="28"/>
                <w:szCs w:val="28"/>
                <w:lang w:val="en-US"/>
              </w:rPr>
            </w:pPr>
          </w:p>
          <w:p w:rsidR="00F95460" w:rsidRPr="00D40EE5" w:rsidRDefault="00F95460" w:rsidP="00862C1B">
            <w:pPr>
              <w:jc w:val="center"/>
              <w:rPr>
                <w:sz w:val="28"/>
                <w:szCs w:val="28"/>
              </w:rPr>
            </w:pPr>
            <w:r w:rsidRPr="00D40EE5">
              <w:rPr>
                <w:sz w:val="28"/>
                <w:szCs w:val="28"/>
              </w:rPr>
              <w:t>Наименование</w:t>
            </w:r>
          </w:p>
        </w:tc>
        <w:tc>
          <w:tcPr>
            <w:tcW w:w="2316" w:type="dxa"/>
          </w:tcPr>
          <w:p w:rsidR="00F95460" w:rsidRPr="00D40EE5" w:rsidRDefault="00F95460" w:rsidP="00862C1B">
            <w:pPr>
              <w:jc w:val="center"/>
              <w:rPr>
                <w:sz w:val="28"/>
                <w:szCs w:val="28"/>
              </w:rPr>
            </w:pPr>
            <w:r w:rsidRPr="00D40EE5">
              <w:rPr>
                <w:sz w:val="28"/>
                <w:szCs w:val="28"/>
              </w:rPr>
              <w:t>Среднесписочная</w:t>
            </w:r>
          </w:p>
          <w:p w:rsidR="00F95460" w:rsidRPr="00D40EE5" w:rsidRDefault="00F95460" w:rsidP="00862C1B">
            <w:pPr>
              <w:jc w:val="center"/>
              <w:rPr>
                <w:sz w:val="28"/>
                <w:szCs w:val="28"/>
              </w:rPr>
            </w:pPr>
            <w:r w:rsidRPr="00D40EE5">
              <w:rPr>
                <w:sz w:val="28"/>
                <w:szCs w:val="28"/>
              </w:rPr>
              <w:t>численность,</w:t>
            </w:r>
          </w:p>
          <w:p w:rsidR="00F95460" w:rsidRPr="00D40EE5" w:rsidRDefault="00F95460" w:rsidP="00862C1B">
            <w:pPr>
              <w:jc w:val="center"/>
              <w:rPr>
                <w:sz w:val="28"/>
                <w:szCs w:val="28"/>
              </w:rPr>
            </w:pPr>
            <w:r w:rsidRPr="00D40EE5">
              <w:rPr>
                <w:sz w:val="28"/>
                <w:szCs w:val="28"/>
              </w:rPr>
              <w:t>чел.</w:t>
            </w:r>
          </w:p>
        </w:tc>
        <w:tc>
          <w:tcPr>
            <w:tcW w:w="2770" w:type="dxa"/>
          </w:tcPr>
          <w:p w:rsidR="00F95460" w:rsidRPr="00D40EE5" w:rsidRDefault="00F95460" w:rsidP="00862C1B">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w:t>
            </w:r>
            <w:r>
              <w:rPr>
                <w:sz w:val="28"/>
                <w:szCs w:val="28"/>
              </w:rPr>
              <w:t>2016</w:t>
            </w:r>
            <w:r w:rsidRPr="00D40EE5">
              <w:rPr>
                <w:sz w:val="28"/>
                <w:szCs w:val="28"/>
              </w:rPr>
              <w:t xml:space="preserve"> год </w:t>
            </w:r>
            <w:r>
              <w:rPr>
                <w:sz w:val="28"/>
                <w:szCs w:val="28"/>
              </w:rPr>
              <w:t xml:space="preserve">на </w:t>
            </w:r>
            <w:r w:rsidRPr="003A5478">
              <w:rPr>
                <w:sz w:val="28"/>
                <w:szCs w:val="28"/>
              </w:rPr>
              <w:t>оплату труда</w:t>
            </w:r>
            <w:r w:rsidRPr="00D40EE5">
              <w:rPr>
                <w:sz w:val="28"/>
                <w:szCs w:val="28"/>
              </w:rPr>
              <w:t xml:space="preserve">, </w:t>
            </w:r>
          </w:p>
          <w:p w:rsidR="00F95460" w:rsidRPr="00D40EE5" w:rsidRDefault="00F95460" w:rsidP="00862C1B">
            <w:pPr>
              <w:jc w:val="center"/>
              <w:rPr>
                <w:sz w:val="28"/>
                <w:szCs w:val="28"/>
              </w:rPr>
            </w:pPr>
            <w:r w:rsidRPr="00D40EE5">
              <w:rPr>
                <w:sz w:val="28"/>
                <w:szCs w:val="28"/>
              </w:rPr>
              <w:t>тыс. руб.</w:t>
            </w:r>
          </w:p>
        </w:tc>
      </w:tr>
      <w:tr w:rsidR="00F95460" w:rsidRPr="00F502F6" w:rsidTr="00862C1B">
        <w:tc>
          <w:tcPr>
            <w:tcW w:w="861" w:type="dxa"/>
          </w:tcPr>
          <w:p w:rsidR="00F95460" w:rsidRPr="00D40EE5" w:rsidRDefault="00F95460" w:rsidP="00862C1B">
            <w:pPr>
              <w:jc w:val="center"/>
              <w:rPr>
                <w:sz w:val="28"/>
                <w:szCs w:val="28"/>
              </w:rPr>
            </w:pPr>
            <w:r w:rsidRPr="00D40EE5">
              <w:rPr>
                <w:sz w:val="28"/>
                <w:szCs w:val="28"/>
              </w:rPr>
              <w:t>1.</w:t>
            </w:r>
          </w:p>
        </w:tc>
        <w:tc>
          <w:tcPr>
            <w:tcW w:w="3747" w:type="dxa"/>
          </w:tcPr>
          <w:p w:rsidR="00F95460" w:rsidRPr="00D40EE5" w:rsidRDefault="00F95460" w:rsidP="00862C1B">
            <w:pPr>
              <w:rPr>
                <w:sz w:val="28"/>
                <w:szCs w:val="28"/>
              </w:rPr>
            </w:pPr>
            <w:r w:rsidRPr="00D40EE5">
              <w:rPr>
                <w:sz w:val="28"/>
                <w:szCs w:val="28"/>
              </w:rPr>
              <w:t>Муниципальные служащие, работники муниципальных учреждений</w:t>
            </w:r>
          </w:p>
        </w:tc>
        <w:tc>
          <w:tcPr>
            <w:tcW w:w="2316" w:type="dxa"/>
          </w:tcPr>
          <w:p w:rsidR="00F95460" w:rsidRPr="00D40EE5" w:rsidRDefault="00F95460" w:rsidP="00862C1B">
            <w:pPr>
              <w:jc w:val="center"/>
              <w:rPr>
                <w:sz w:val="28"/>
                <w:szCs w:val="28"/>
              </w:rPr>
            </w:pPr>
          </w:p>
          <w:p w:rsidR="00F95460" w:rsidRDefault="00F95460" w:rsidP="00862C1B">
            <w:pPr>
              <w:jc w:val="center"/>
              <w:rPr>
                <w:sz w:val="28"/>
                <w:szCs w:val="28"/>
              </w:rPr>
            </w:pPr>
            <w:r>
              <w:rPr>
                <w:sz w:val="28"/>
                <w:szCs w:val="28"/>
              </w:rPr>
              <w:t>11,7</w:t>
            </w:r>
          </w:p>
          <w:p w:rsidR="00F95460" w:rsidRPr="00D40EE5" w:rsidRDefault="00F95460" w:rsidP="00862C1B">
            <w:pPr>
              <w:jc w:val="center"/>
              <w:rPr>
                <w:sz w:val="28"/>
                <w:szCs w:val="28"/>
              </w:rPr>
            </w:pPr>
          </w:p>
        </w:tc>
        <w:tc>
          <w:tcPr>
            <w:tcW w:w="2770" w:type="dxa"/>
          </w:tcPr>
          <w:p w:rsidR="00F95460" w:rsidRPr="00D40EE5" w:rsidRDefault="00F95460" w:rsidP="00862C1B">
            <w:pPr>
              <w:rPr>
                <w:sz w:val="28"/>
                <w:szCs w:val="28"/>
              </w:rPr>
            </w:pPr>
          </w:p>
          <w:p w:rsidR="00F95460" w:rsidRPr="00D40EE5" w:rsidRDefault="00F95460" w:rsidP="00862C1B">
            <w:pPr>
              <w:jc w:val="center"/>
              <w:rPr>
                <w:sz w:val="28"/>
                <w:szCs w:val="28"/>
              </w:rPr>
            </w:pPr>
            <w:r>
              <w:rPr>
                <w:sz w:val="28"/>
                <w:szCs w:val="28"/>
              </w:rPr>
              <w:t>2410,2</w:t>
            </w:r>
          </w:p>
        </w:tc>
      </w:tr>
    </w:tbl>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ind w:left="-900"/>
        <w:rPr>
          <w:sz w:val="28"/>
          <w:szCs w:val="28"/>
        </w:rPr>
      </w:pPr>
      <w:r>
        <w:rPr>
          <w:sz w:val="28"/>
          <w:szCs w:val="28"/>
        </w:rPr>
        <w:t xml:space="preserve">          Председатель Комитета по финансам</w:t>
      </w:r>
    </w:p>
    <w:p w:rsidR="00F95460" w:rsidRDefault="00F95460" w:rsidP="00F95460">
      <w:pPr>
        <w:ind w:left="-900"/>
        <w:rPr>
          <w:sz w:val="28"/>
          <w:szCs w:val="28"/>
        </w:rPr>
      </w:pPr>
      <w:r>
        <w:rPr>
          <w:sz w:val="28"/>
          <w:szCs w:val="28"/>
        </w:rPr>
        <w:t xml:space="preserve">          Тулунского района                                                                          Г.Э.Романчук</w:t>
      </w: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1064F1" w:rsidRPr="00A65D0A" w:rsidRDefault="001064F1" w:rsidP="001064F1">
      <w:pPr>
        <w:jc w:val="center"/>
        <w:rPr>
          <w:b/>
          <w:sz w:val="28"/>
          <w:szCs w:val="28"/>
        </w:rPr>
      </w:pPr>
      <w:r w:rsidRPr="00A65D0A">
        <w:rPr>
          <w:b/>
          <w:sz w:val="28"/>
          <w:szCs w:val="28"/>
        </w:rPr>
        <w:t>Пояснительная записка к решению Думы Едогонского сельского поселения</w:t>
      </w:r>
    </w:p>
    <w:p w:rsidR="001064F1" w:rsidRPr="00A65D0A" w:rsidRDefault="001064F1" w:rsidP="001064F1">
      <w:pPr>
        <w:jc w:val="center"/>
        <w:rPr>
          <w:b/>
          <w:sz w:val="28"/>
          <w:szCs w:val="28"/>
        </w:rPr>
      </w:pPr>
      <w:r w:rsidRPr="00A65D0A">
        <w:rPr>
          <w:b/>
          <w:sz w:val="28"/>
          <w:szCs w:val="28"/>
        </w:rPr>
        <w:t>«Об исполнении бюджета Едогонского муниципального образования за 2016 год»</w:t>
      </w:r>
    </w:p>
    <w:p w:rsidR="001064F1" w:rsidRPr="00A65D0A" w:rsidRDefault="001064F1" w:rsidP="001064F1">
      <w:pPr>
        <w:jc w:val="center"/>
        <w:rPr>
          <w:b/>
          <w:sz w:val="18"/>
          <w:szCs w:val="18"/>
        </w:rPr>
      </w:pPr>
    </w:p>
    <w:p w:rsidR="001064F1" w:rsidRPr="00A65D0A" w:rsidRDefault="001064F1" w:rsidP="001064F1">
      <w:pPr>
        <w:numPr>
          <w:ilvl w:val="0"/>
          <w:numId w:val="3"/>
        </w:numPr>
        <w:jc w:val="center"/>
        <w:rPr>
          <w:b/>
          <w:sz w:val="28"/>
          <w:szCs w:val="28"/>
        </w:rPr>
      </w:pPr>
      <w:r w:rsidRPr="00A65D0A">
        <w:rPr>
          <w:b/>
          <w:sz w:val="28"/>
          <w:szCs w:val="28"/>
        </w:rPr>
        <w:t>Исполнение бюджета Едогонского муниципального образования по доходам</w:t>
      </w:r>
    </w:p>
    <w:p w:rsidR="001064F1" w:rsidRPr="00A65D0A" w:rsidRDefault="001064F1" w:rsidP="001064F1">
      <w:pPr>
        <w:jc w:val="both"/>
      </w:pPr>
      <w:r w:rsidRPr="00A65D0A">
        <w:tab/>
      </w:r>
    </w:p>
    <w:p w:rsidR="001064F1" w:rsidRPr="00A65D0A" w:rsidRDefault="001064F1" w:rsidP="001064F1">
      <w:pPr>
        <w:jc w:val="both"/>
      </w:pPr>
      <w:r w:rsidRPr="00A65D0A">
        <w:tab/>
        <w:t xml:space="preserve">Бюджет Едогонского муниципального образования по доходам за 2016 год исполнен в сумме </w:t>
      </w:r>
      <w:r w:rsidRPr="00A65D0A">
        <w:rPr>
          <w:b/>
        </w:rPr>
        <w:t>7118,9</w:t>
      </w:r>
      <w:r w:rsidRPr="00A65D0A">
        <w:t xml:space="preserve"> тыс. руб. План доходов на 2016 год, утверждённый в сумме </w:t>
      </w:r>
      <w:r w:rsidRPr="00A65D0A">
        <w:rPr>
          <w:b/>
        </w:rPr>
        <w:t>7060,1</w:t>
      </w:r>
      <w:r w:rsidRPr="00A65D0A">
        <w:t xml:space="preserve"> тыс. руб., выполнен на </w:t>
      </w:r>
      <w:r w:rsidRPr="00A65D0A">
        <w:rPr>
          <w:b/>
        </w:rPr>
        <w:t>100,8%</w:t>
      </w:r>
      <w:r w:rsidRPr="00A65D0A">
        <w:t>.</w:t>
      </w:r>
    </w:p>
    <w:p w:rsidR="001064F1" w:rsidRPr="00A65D0A" w:rsidRDefault="001064F1" w:rsidP="001064F1">
      <w:pPr>
        <w:jc w:val="both"/>
      </w:pPr>
      <w:r w:rsidRPr="00A65D0A">
        <w:t xml:space="preserve">           Бюджет Едогонского муниципального образования по собственным доходным источникам за 2016 год исполнен в сумме </w:t>
      </w:r>
      <w:r w:rsidRPr="00A65D0A">
        <w:rPr>
          <w:b/>
        </w:rPr>
        <w:t xml:space="preserve">1435,2 </w:t>
      </w:r>
      <w:r w:rsidRPr="00A65D0A">
        <w:t xml:space="preserve">тыс. руб. План собственных доходов на 2016 год, утверждённый в сумме </w:t>
      </w:r>
      <w:r w:rsidRPr="00A65D0A">
        <w:rPr>
          <w:b/>
        </w:rPr>
        <w:t xml:space="preserve">1376,4 </w:t>
      </w:r>
      <w:r w:rsidRPr="00A65D0A">
        <w:t xml:space="preserve">тыс. руб.,  выполнен на </w:t>
      </w:r>
      <w:r w:rsidRPr="00A65D0A">
        <w:rPr>
          <w:b/>
        </w:rPr>
        <w:t>104,3%.</w:t>
      </w:r>
    </w:p>
    <w:p w:rsidR="001064F1" w:rsidRPr="00A65D0A" w:rsidRDefault="001064F1" w:rsidP="001064F1">
      <w:pPr>
        <w:jc w:val="both"/>
      </w:pPr>
      <w:r w:rsidRPr="00A65D0A">
        <w:t xml:space="preserve">              На 2016 год в бюджете Едогонского муниципального образования запланированы следующие источники собственных доходов:</w:t>
      </w:r>
    </w:p>
    <w:p w:rsidR="001064F1" w:rsidRPr="00A65D0A" w:rsidRDefault="001064F1" w:rsidP="001064F1">
      <w:pPr>
        <w:jc w:val="both"/>
      </w:pPr>
      <w:r w:rsidRPr="00A65D0A">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1526"/>
        <w:gridCol w:w="1387"/>
        <w:gridCol w:w="1805"/>
        <w:gridCol w:w="1449"/>
      </w:tblGrid>
      <w:tr w:rsidR="001064F1" w:rsidRPr="00A65D0A" w:rsidTr="001064F1">
        <w:trPr>
          <w:trHeight w:val="240"/>
        </w:trPr>
        <w:tc>
          <w:tcPr>
            <w:tcW w:w="1925" w:type="pct"/>
          </w:tcPr>
          <w:p w:rsidR="001064F1" w:rsidRPr="00A65D0A" w:rsidRDefault="001064F1" w:rsidP="00140501">
            <w:r w:rsidRPr="00A65D0A">
              <w:t>Вид дохода</w:t>
            </w:r>
          </w:p>
        </w:tc>
        <w:tc>
          <w:tcPr>
            <w:tcW w:w="762" w:type="pct"/>
          </w:tcPr>
          <w:p w:rsidR="001064F1" w:rsidRPr="00A65D0A" w:rsidRDefault="001064F1" w:rsidP="00140501">
            <w:pPr>
              <w:jc w:val="center"/>
            </w:pPr>
            <w:r w:rsidRPr="00A65D0A">
              <w:t xml:space="preserve">План  </w:t>
            </w:r>
            <w:smartTag w:uri="urn:schemas-microsoft-com:office:smarttags" w:element="metricconverter">
              <w:smartTagPr>
                <w:attr w:name="ProductID" w:val="2016 г"/>
              </w:smartTagPr>
              <w:r w:rsidRPr="00A65D0A">
                <w:t>2016 г</w:t>
              </w:r>
            </w:smartTag>
          </w:p>
        </w:tc>
        <w:tc>
          <w:tcPr>
            <w:tcW w:w="693" w:type="pct"/>
          </w:tcPr>
          <w:p w:rsidR="001064F1" w:rsidRPr="00A65D0A" w:rsidRDefault="001064F1" w:rsidP="00140501">
            <w:pPr>
              <w:jc w:val="center"/>
            </w:pPr>
            <w:r w:rsidRPr="00A65D0A">
              <w:t>Исполнено</w:t>
            </w:r>
          </w:p>
        </w:tc>
        <w:tc>
          <w:tcPr>
            <w:tcW w:w="901" w:type="pct"/>
          </w:tcPr>
          <w:p w:rsidR="001064F1" w:rsidRPr="00A65D0A" w:rsidRDefault="001064F1" w:rsidP="00140501">
            <w:pPr>
              <w:jc w:val="center"/>
            </w:pPr>
            <w:r w:rsidRPr="00A65D0A">
              <w:t>% выполнения</w:t>
            </w:r>
          </w:p>
        </w:tc>
        <w:tc>
          <w:tcPr>
            <w:tcW w:w="719" w:type="pct"/>
          </w:tcPr>
          <w:p w:rsidR="001064F1" w:rsidRPr="00A65D0A" w:rsidRDefault="001064F1" w:rsidP="00140501">
            <w:pPr>
              <w:jc w:val="center"/>
            </w:pPr>
            <w:r w:rsidRPr="00A65D0A">
              <w:t>Отклонение</w:t>
            </w:r>
          </w:p>
        </w:tc>
      </w:tr>
      <w:tr w:rsidR="001064F1" w:rsidRPr="00A65D0A" w:rsidTr="001064F1">
        <w:trPr>
          <w:trHeight w:val="269"/>
        </w:trPr>
        <w:tc>
          <w:tcPr>
            <w:tcW w:w="1925" w:type="pct"/>
          </w:tcPr>
          <w:p w:rsidR="001064F1" w:rsidRPr="00A65D0A" w:rsidRDefault="001064F1" w:rsidP="00140501">
            <w:r w:rsidRPr="00A65D0A">
              <w:t>НДФЛ</w:t>
            </w:r>
          </w:p>
        </w:tc>
        <w:tc>
          <w:tcPr>
            <w:tcW w:w="762" w:type="pct"/>
          </w:tcPr>
          <w:p w:rsidR="001064F1" w:rsidRPr="00A65D0A" w:rsidRDefault="001064F1" w:rsidP="00140501">
            <w:pPr>
              <w:jc w:val="center"/>
            </w:pPr>
            <w:r w:rsidRPr="00A65D0A">
              <w:t>306,0</w:t>
            </w:r>
          </w:p>
        </w:tc>
        <w:tc>
          <w:tcPr>
            <w:tcW w:w="693" w:type="pct"/>
          </w:tcPr>
          <w:p w:rsidR="001064F1" w:rsidRPr="00A65D0A" w:rsidRDefault="001064F1" w:rsidP="00140501">
            <w:pPr>
              <w:jc w:val="center"/>
            </w:pPr>
            <w:r w:rsidRPr="00A65D0A">
              <w:t>311,5</w:t>
            </w:r>
          </w:p>
        </w:tc>
        <w:tc>
          <w:tcPr>
            <w:tcW w:w="901" w:type="pct"/>
          </w:tcPr>
          <w:p w:rsidR="001064F1" w:rsidRPr="00A65D0A" w:rsidRDefault="001064F1" w:rsidP="00140501">
            <w:pPr>
              <w:jc w:val="center"/>
            </w:pPr>
            <w:r w:rsidRPr="00A65D0A">
              <w:t>101,8</w:t>
            </w:r>
          </w:p>
        </w:tc>
        <w:tc>
          <w:tcPr>
            <w:tcW w:w="719" w:type="pct"/>
          </w:tcPr>
          <w:p w:rsidR="001064F1" w:rsidRPr="00A65D0A" w:rsidRDefault="001064F1" w:rsidP="00140501">
            <w:pPr>
              <w:jc w:val="center"/>
            </w:pPr>
            <w:r w:rsidRPr="00A65D0A">
              <w:t>+5,5</w:t>
            </w:r>
          </w:p>
        </w:tc>
      </w:tr>
      <w:tr w:rsidR="001064F1" w:rsidRPr="00A65D0A" w:rsidTr="001064F1">
        <w:trPr>
          <w:trHeight w:val="64"/>
        </w:trPr>
        <w:tc>
          <w:tcPr>
            <w:tcW w:w="1925" w:type="pct"/>
          </w:tcPr>
          <w:p w:rsidR="001064F1" w:rsidRPr="00A65D0A" w:rsidRDefault="001064F1" w:rsidP="00140501">
            <w:r w:rsidRPr="00A65D0A">
              <w:t>Доходы от уплаты акцизов</w:t>
            </w:r>
          </w:p>
        </w:tc>
        <w:tc>
          <w:tcPr>
            <w:tcW w:w="762" w:type="pct"/>
          </w:tcPr>
          <w:p w:rsidR="001064F1" w:rsidRPr="00A65D0A" w:rsidRDefault="001064F1" w:rsidP="00140501">
            <w:pPr>
              <w:jc w:val="center"/>
            </w:pPr>
            <w:r w:rsidRPr="00A65D0A">
              <w:t>892,7</w:t>
            </w:r>
          </w:p>
        </w:tc>
        <w:tc>
          <w:tcPr>
            <w:tcW w:w="693" w:type="pct"/>
          </w:tcPr>
          <w:p w:rsidR="001064F1" w:rsidRPr="00A65D0A" w:rsidRDefault="001064F1" w:rsidP="00140501">
            <w:pPr>
              <w:jc w:val="center"/>
            </w:pPr>
            <w:r w:rsidRPr="00A65D0A">
              <w:t>931,7</w:t>
            </w:r>
          </w:p>
        </w:tc>
        <w:tc>
          <w:tcPr>
            <w:tcW w:w="901" w:type="pct"/>
          </w:tcPr>
          <w:p w:rsidR="001064F1" w:rsidRPr="00A65D0A" w:rsidRDefault="001064F1" w:rsidP="00140501">
            <w:pPr>
              <w:jc w:val="center"/>
            </w:pPr>
            <w:r w:rsidRPr="00A65D0A">
              <w:t>104,4</w:t>
            </w:r>
          </w:p>
        </w:tc>
        <w:tc>
          <w:tcPr>
            <w:tcW w:w="719" w:type="pct"/>
          </w:tcPr>
          <w:p w:rsidR="001064F1" w:rsidRPr="00A65D0A" w:rsidRDefault="001064F1" w:rsidP="00140501">
            <w:pPr>
              <w:jc w:val="center"/>
            </w:pPr>
            <w:r w:rsidRPr="00A65D0A">
              <w:t>+39,0</w:t>
            </w:r>
          </w:p>
        </w:tc>
      </w:tr>
      <w:tr w:rsidR="001064F1" w:rsidRPr="00A65D0A" w:rsidTr="001064F1">
        <w:trPr>
          <w:trHeight w:val="269"/>
        </w:trPr>
        <w:tc>
          <w:tcPr>
            <w:tcW w:w="1925" w:type="pct"/>
          </w:tcPr>
          <w:p w:rsidR="001064F1" w:rsidRPr="00A65D0A" w:rsidRDefault="001064F1" w:rsidP="00140501">
            <w:r w:rsidRPr="00A65D0A">
              <w:t>ЕСХН</w:t>
            </w:r>
          </w:p>
        </w:tc>
        <w:tc>
          <w:tcPr>
            <w:tcW w:w="762" w:type="pct"/>
            <w:vAlign w:val="center"/>
          </w:tcPr>
          <w:p w:rsidR="001064F1" w:rsidRPr="00A65D0A" w:rsidRDefault="001064F1" w:rsidP="00140501">
            <w:pPr>
              <w:jc w:val="center"/>
            </w:pPr>
            <w:r w:rsidRPr="00A65D0A">
              <w:t>2,6</w:t>
            </w:r>
          </w:p>
        </w:tc>
        <w:tc>
          <w:tcPr>
            <w:tcW w:w="693" w:type="pct"/>
            <w:vAlign w:val="center"/>
          </w:tcPr>
          <w:p w:rsidR="001064F1" w:rsidRPr="00A65D0A" w:rsidRDefault="001064F1" w:rsidP="00140501">
            <w:pPr>
              <w:jc w:val="center"/>
            </w:pPr>
            <w:r w:rsidRPr="00A65D0A">
              <w:t>2,6</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pPr>
              <w:jc w:val="both"/>
            </w:pPr>
            <w:r w:rsidRPr="00A65D0A">
              <w:t>Налог на имущество физических лиц</w:t>
            </w:r>
          </w:p>
        </w:tc>
        <w:tc>
          <w:tcPr>
            <w:tcW w:w="762" w:type="pct"/>
            <w:vAlign w:val="center"/>
          </w:tcPr>
          <w:p w:rsidR="001064F1" w:rsidRPr="00A65D0A" w:rsidRDefault="001064F1" w:rsidP="00140501">
            <w:pPr>
              <w:jc w:val="center"/>
            </w:pPr>
            <w:r w:rsidRPr="00A65D0A">
              <w:t>22,4</w:t>
            </w:r>
          </w:p>
        </w:tc>
        <w:tc>
          <w:tcPr>
            <w:tcW w:w="693" w:type="pct"/>
            <w:vAlign w:val="center"/>
          </w:tcPr>
          <w:p w:rsidR="001064F1" w:rsidRPr="00A65D0A" w:rsidRDefault="001064F1" w:rsidP="00140501">
            <w:pPr>
              <w:jc w:val="center"/>
            </w:pPr>
            <w:r w:rsidRPr="00A65D0A">
              <w:t>23,1</w:t>
            </w:r>
          </w:p>
        </w:tc>
        <w:tc>
          <w:tcPr>
            <w:tcW w:w="901" w:type="pct"/>
            <w:vAlign w:val="center"/>
          </w:tcPr>
          <w:p w:rsidR="001064F1" w:rsidRPr="00A65D0A" w:rsidRDefault="001064F1" w:rsidP="00140501">
            <w:pPr>
              <w:jc w:val="center"/>
            </w:pPr>
            <w:r w:rsidRPr="00A65D0A">
              <w:t>103,1</w:t>
            </w:r>
          </w:p>
        </w:tc>
        <w:tc>
          <w:tcPr>
            <w:tcW w:w="719" w:type="pct"/>
            <w:vAlign w:val="center"/>
          </w:tcPr>
          <w:p w:rsidR="001064F1" w:rsidRPr="00A65D0A" w:rsidRDefault="001064F1" w:rsidP="00140501">
            <w:pPr>
              <w:jc w:val="center"/>
            </w:pPr>
            <w:r w:rsidRPr="00A65D0A">
              <w:t>+0,7</w:t>
            </w:r>
          </w:p>
        </w:tc>
      </w:tr>
      <w:tr w:rsidR="001064F1" w:rsidRPr="00A65D0A" w:rsidTr="001064F1">
        <w:trPr>
          <w:trHeight w:val="269"/>
        </w:trPr>
        <w:tc>
          <w:tcPr>
            <w:tcW w:w="1925" w:type="pct"/>
          </w:tcPr>
          <w:p w:rsidR="001064F1" w:rsidRPr="00A65D0A" w:rsidRDefault="001064F1" w:rsidP="00140501">
            <w:r w:rsidRPr="00A65D0A">
              <w:t>Земельный налог</w:t>
            </w:r>
          </w:p>
        </w:tc>
        <w:tc>
          <w:tcPr>
            <w:tcW w:w="762" w:type="pct"/>
          </w:tcPr>
          <w:p w:rsidR="001064F1" w:rsidRPr="00A65D0A" w:rsidRDefault="001064F1" w:rsidP="00140501">
            <w:pPr>
              <w:jc w:val="center"/>
            </w:pPr>
            <w:r w:rsidRPr="00A65D0A">
              <w:t>83,4</w:t>
            </w:r>
          </w:p>
        </w:tc>
        <w:tc>
          <w:tcPr>
            <w:tcW w:w="693" w:type="pct"/>
          </w:tcPr>
          <w:p w:rsidR="001064F1" w:rsidRPr="00A65D0A" w:rsidRDefault="001064F1" w:rsidP="00140501">
            <w:pPr>
              <w:jc w:val="center"/>
            </w:pPr>
            <w:r w:rsidRPr="00A65D0A">
              <w:t>96,9</w:t>
            </w:r>
          </w:p>
        </w:tc>
        <w:tc>
          <w:tcPr>
            <w:tcW w:w="901" w:type="pct"/>
          </w:tcPr>
          <w:p w:rsidR="001064F1" w:rsidRPr="00A65D0A" w:rsidRDefault="001064F1" w:rsidP="00140501">
            <w:pPr>
              <w:jc w:val="center"/>
            </w:pPr>
            <w:r w:rsidRPr="00A65D0A">
              <w:t>116,2</w:t>
            </w:r>
          </w:p>
        </w:tc>
        <w:tc>
          <w:tcPr>
            <w:tcW w:w="719" w:type="pct"/>
          </w:tcPr>
          <w:p w:rsidR="001064F1" w:rsidRPr="00A65D0A" w:rsidRDefault="001064F1" w:rsidP="00140501">
            <w:pPr>
              <w:jc w:val="center"/>
            </w:pPr>
            <w:r w:rsidRPr="00A65D0A">
              <w:t>+13,5</w:t>
            </w:r>
          </w:p>
        </w:tc>
      </w:tr>
      <w:tr w:rsidR="001064F1" w:rsidRPr="00A65D0A" w:rsidTr="001064F1">
        <w:trPr>
          <w:trHeight w:val="269"/>
        </w:trPr>
        <w:tc>
          <w:tcPr>
            <w:tcW w:w="1925" w:type="pct"/>
          </w:tcPr>
          <w:p w:rsidR="001064F1" w:rsidRPr="00A65D0A" w:rsidRDefault="001064F1" w:rsidP="00140501">
            <w:r w:rsidRPr="00A65D0A">
              <w:t>Госпошлина</w:t>
            </w:r>
          </w:p>
        </w:tc>
        <w:tc>
          <w:tcPr>
            <w:tcW w:w="762" w:type="pct"/>
            <w:vAlign w:val="center"/>
          </w:tcPr>
          <w:p w:rsidR="001064F1" w:rsidRPr="00A65D0A" w:rsidRDefault="001064F1" w:rsidP="00140501">
            <w:pPr>
              <w:jc w:val="center"/>
            </w:pPr>
            <w:r w:rsidRPr="00A65D0A">
              <w:t>27,4</w:t>
            </w:r>
          </w:p>
        </w:tc>
        <w:tc>
          <w:tcPr>
            <w:tcW w:w="693" w:type="pct"/>
            <w:vAlign w:val="center"/>
          </w:tcPr>
          <w:p w:rsidR="001064F1" w:rsidRPr="00A65D0A" w:rsidRDefault="001064F1" w:rsidP="00140501">
            <w:pPr>
              <w:jc w:val="center"/>
            </w:pPr>
            <w:r w:rsidRPr="00A65D0A">
              <w:t>27,4</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r w:rsidRPr="00A65D0A">
              <w:t>Аренда имущества</w:t>
            </w:r>
          </w:p>
        </w:tc>
        <w:tc>
          <w:tcPr>
            <w:tcW w:w="762" w:type="pct"/>
            <w:vAlign w:val="center"/>
          </w:tcPr>
          <w:p w:rsidR="001064F1" w:rsidRPr="00A65D0A" w:rsidRDefault="001064F1" w:rsidP="00140501">
            <w:pPr>
              <w:jc w:val="center"/>
            </w:pPr>
            <w:r w:rsidRPr="00A65D0A">
              <w:t>8,4</w:t>
            </w:r>
          </w:p>
        </w:tc>
        <w:tc>
          <w:tcPr>
            <w:tcW w:w="693" w:type="pct"/>
            <w:vAlign w:val="center"/>
          </w:tcPr>
          <w:p w:rsidR="001064F1" w:rsidRPr="00A65D0A" w:rsidRDefault="001064F1" w:rsidP="00140501">
            <w:pPr>
              <w:jc w:val="center"/>
            </w:pPr>
            <w:r w:rsidRPr="00A65D0A">
              <w:t>8,5</w:t>
            </w:r>
          </w:p>
        </w:tc>
        <w:tc>
          <w:tcPr>
            <w:tcW w:w="901" w:type="pct"/>
            <w:vAlign w:val="center"/>
          </w:tcPr>
          <w:p w:rsidR="001064F1" w:rsidRPr="00A65D0A" w:rsidRDefault="001064F1" w:rsidP="00140501">
            <w:pPr>
              <w:jc w:val="center"/>
            </w:pPr>
            <w:r w:rsidRPr="00A65D0A">
              <w:t>101,2</w:t>
            </w:r>
          </w:p>
        </w:tc>
        <w:tc>
          <w:tcPr>
            <w:tcW w:w="719" w:type="pct"/>
            <w:vAlign w:val="center"/>
          </w:tcPr>
          <w:p w:rsidR="001064F1" w:rsidRPr="00A65D0A" w:rsidRDefault="001064F1" w:rsidP="00140501">
            <w:pPr>
              <w:jc w:val="center"/>
            </w:pPr>
            <w:r w:rsidRPr="00A65D0A">
              <w:t>+0,1</w:t>
            </w:r>
          </w:p>
        </w:tc>
      </w:tr>
      <w:tr w:rsidR="001064F1" w:rsidRPr="00A65D0A" w:rsidTr="001064F1">
        <w:trPr>
          <w:trHeight w:val="64"/>
        </w:trPr>
        <w:tc>
          <w:tcPr>
            <w:tcW w:w="1925" w:type="pct"/>
          </w:tcPr>
          <w:p w:rsidR="001064F1" w:rsidRPr="00A65D0A" w:rsidRDefault="001064F1" w:rsidP="00140501">
            <w:r w:rsidRPr="00A65D0A">
              <w:t>Прочие доходы от оказания платных услуг (работ)</w:t>
            </w:r>
          </w:p>
        </w:tc>
        <w:tc>
          <w:tcPr>
            <w:tcW w:w="762" w:type="pct"/>
            <w:vAlign w:val="center"/>
          </w:tcPr>
          <w:p w:rsidR="001064F1" w:rsidRPr="00A65D0A" w:rsidRDefault="001064F1" w:rsidP="00140501">
            <w:pPr>
              <w:jc w:val="center"/>
            </w:pPr>
            <w:r w:rsidRPr="00A65D0A">
              <w:t>33,5</w:t>
            </w:r>
          </w:p>
        </w:tc>
        <w:tc>
          <w:tcPr>
            <w:tcW w:w="693" w:type="pct"/>
            <w:vAlign w:val="center"/>
          </w:tcPr>
          <w:p w:rsidR="001064F1" w:rsidRPr="00A65D0A" w:rsidRDefault="001064F1" w:rsidP="00140501">
            <w:pPr>
              <w:jc w:val="center"/>
            </w:pPr>
            <w:r w:rsidRPr="00A65D0A">
              <w:t>33,5</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84"/>
        </w:trPr>
        <w:tc>
          <w:tcPr>
            <w:tcW w:w="1925" w:type="pct"/>
          </w:tcPr>
          <w:p w:rsidR="001064F1" w:rsidRPr="00A65D0A" w:rsidRDefault="001064F1" w:rsidP="00140501">
            <w:r w:rsidRPr="00A65D0A">
              <w:t>итого</w:t>
            </w:r>
          </w:p>
        </w:tc>
        <w:tc>
          <w:tcPr>
            <w:tcW w:w="762" w:type="pct"/>
          </w:tcPr>
          <w:p w:rsidR="001064F1" w:rsidRPr="00A65D0A" w:rsidRDefault="001064F1" w:rsidP="00140501">
            <w:pPr>
              <w:jc w:val="center"/>
            </w:pPr>
            <w:r w:rsidRPr="00A65D0A">
              <w:t>1376,4</w:t>
            </w:r>
          </w:p>
        </w:tc>
        <w:tc>
          <w:tcPr>
            <w:tcW w:w="693" w:type="pct"/>
          </w:tcPr>
          <w:p w:rsidR="001064F1" w:rsidRPr="00A65D0A" w:rsidRDefault="001064F1" w:rsidP="00140501">
            <w:pPr>
              <w:jc w:val="center"/>
            </w:pPr>
            <w:r w:rsidRPr="00A65D0A">
              <w:t>1435,2</w:t>
            </w:r>
          </w:p>
        </w:tc>
        <w:tc>
          <w:tcPr>
            <w:tcW w:w="901" w:type="pct"/>
            <w:vAlign w:val="center"/>
          </w:tcPr>
          <w:p w:rsidR="001064F1" w:rsidRPr="00A65D0A" w:rsidRDefault="001064F1" w:rsidP="00140501">
            <w:pPr>
              <w:jc w:val="center"/>
            </w:pPr>
            <w:r w:rsidRPr="00A65D0A">
              <w:t>104,2</w:t>
            </w:r>
          </w:p>
        </w:tc>
        <w:tc>
          <w:tcPr>
            <w:tcW w:w="719" w:type="pct"/>
            <w:vAlign w:val="center"/>
          </w:tcPr>
          <w:p w:rsidR="001064F1" w:rsidRPr="00A65D0A" w:rsidRDefault="001064F1" w:rsidP="00140501">
            <w:pPr>
              <w:jc w:val="center"/>
            </w:pPr>
            <w:r w:rsidRPr="00A65D0A">
              <w:t>+58,8</w:t>
            </w:r>
          </w:p>
        </w:tc>
      </w:tr>
    </w:tbl>
    <w:p w:rsidR="001064F1" w:rsidRPr="00A65D0A" w:rsidRDefault="001064F1" w:rsidP="001064F1">
      <w:pPr>
        <w:jc w:val="both"/>
      </w:pPr>
    </w:p>
    <w:p w:rsidR="001064F1" w:rsidRPr="00A65D0A" w:rsidRDefault="001064F1" w:rsidP="001064F1">
      <w:pPr>
        <w:jc w:val="both"/>
      </w:pPr>
      <w:r w:rsidRPr="00A65D0A">
        <w:tab/>
        <w:t>Основным доходным источником бюджета Едогонского муниципального образования за 2016 год являются доходы от уплаты акцизов.</w:t>
      </w:r>
    </w:p>
    <w:p w:rsidR="001064F1" w:rsidRPr="00A65D0A" w:rsidRDefault="001064F1" w:rsidP="001064F1">
      <w:pPr>
        <w:jc w:val="both"/>
      </w:pPr>
      <w:r w:rsidRPr="00A65D0A">
        <w:t xml:space="preserve">           Удельный вес доходов от уплаты акцизов составляет 64,9 %  в общей сумме собственных доходов.</w:t>
      </w:r>
    </w:p>
    <w:p w:rsidR="001064F1" w:rsidRPr="00A65D0A" w:rsidRDefault="001064F1" w:rsidP="001064F1">
      <w:pPr>
        <w:ind w:firstLine="381"/>
        <w:jc w:val="both"/>
        <w:rPr>
          <w:bCs/>
        </w:rPr>
      </w:pPr>
      <w:r w:rsidRPr="00A65D0A">
        <w:t xml:space="preserve">     Перевыполнение плана за 2016 год по доходам от уплаты акцизов на 39,0 тыс. руб. или 104,4 % </w:t>
      </w:r>
      <w:r w:rsidRPr="00A65D0A">
        <w:rPr>
          <w:bCs/>
        </w:rPr>
        <w:t>обусловлено поступлением акцизов после уточнения бюджета и заключительными оборотами 30 декабря.</w:t>
      </w:r>
    </w:p>
    <w:p w:rsidR="001064F1" w:rsidRPr="00A65D0A" w:rsidRDefault="001064F1" w:rsidP="001064F1">
      <w:pPr>
        <w:jc w:val="both"/>
      </w:pPr>
      <w:r w:rsidRPr="00A65D0A">
        <w:t xml:space="preserve">           НДФЛ поступил в бюджет Едогонского муниципального образования сверх плана в сумме 5,5 тыс. руб.</w:t>
      </w:r>
      <w:r w:rsidRPr="00A65D0A">
        <w:rPr>
          <w:bCs/>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A65D0A">
        <w:t xml:space="preserve">     </w:t>
      </w:r>
    </w:p>
    <w:p w:rsidR="001064F1" w:rsidRPr="00A65D0A" w:rsidRDefault="001064F1" w:rsidP="001064F1">
      <w:pPr>
        <w:ind w:firstLine="381"/>
        <w:jc w:val="both"/>
        <w:rPr>
          <w:bCs/>
        </w:rPr>
      </w:pPr>
      <w:r w:rsidRPr="00A65D0A">
        <w:t xml:space="preserve">      </w:t>
      </w:r>
      <w:r w:rsidRPr="00A65D0A">
        <w:rPr>
          <w:bCs/>
        </w:rPr>
        <w:t xml:space="preserve">План по земельному налогу перевыполнен на 13,5 </w:t>
      </w:r>
      <w:r w:rsidRPr="00A65D0A">
        <w:t xml:space="preserve">тыс. руб. </w:t>
      </w:r>
      <w:r w:rsidRPr="00A65D0A">
        <w:rPr>
          <w:bCs/>
        </w:rPr>
        <w:t>в результате поступлений сумм налога после уточнения бюджета.</w:t>
      </w:r>
    </w:p>
    <w:p w:rsidR="001064F1" w:rsidRPr="00A65D0A" w:rsidRDefault="001064F1" w:rsidP="001064F1">
      <w:pPr>
        <w:jc w:val="both"/>
      </w:pPr>
      <w:r w:rsidRPr="00A65D0A">
        <w:t xml:space="preserve">             Недоимка по платежам в бюджет Едогонского муниципального образования составляет:</w:t>
      </w:r>
    </w:p>
    <w:p w:rsidR="001064F1" w:rsidRPr="00A65D0A" w:rsidRDefault="001064F1" w:rsidP="001064F1">
      <w:pPr>
        <w:jc w:val="both"/>
        <w:rPr>
          <w:i/>
          <w:u w:val="single"/>
        </w:rPr>
      </w:pPr>
      <w:r w:rsidRPr="00A65D0A">
        <w:t xml:space="preserve">                                                                                                                                                       тыс. руб.</w:t>
      </w:r>
      <w:r w:rsidRPr="00A65D0A">
        <w:rPr>
          <w:i/>
          <w:u w:val="single"/>
        </w:rPr>
        <w:t xml:space="preserve">  </w:t>
      </w:r>
      <w:r w:rsidRPr="00A65D0A">
        <w:t xml:space="preserve">                                                                 </w:t>
      </w:r>
    </w:p>
    <w:tbl>
      <w:tblPr>
        <w:tblW w:w="10133" w:type="dxa"/>
        <w:tblInd w:w="93" w:type="dxa"/>
        <w:tblLook w:val="0000"/>
      </w:tblPr>
      <w:tblGrid>
        <w:gridCol w:w="4126"/>
        <w:gridCol w:w="2126"/>
        <w:gridCol w:w="2268"/>
        <w:gridCol w:w="1613"/>
      </w:tblGrid>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proofErr w:type="spellStart"/>
            <w:r w:rsidRPr="00A65D0A">
              <w:rPr>
                <w:b/>
                <w:bCs/>
              </w:rPr>
              <w:t>откл</w:t>
            </w:r>
            <w:proofErr w:type="spellEnd"/>
            <w:r w:rsidRPr="00A65D0A">
              <w:rPr>
                <w:b/>
                <w:bCs/>
              </w:rPr>
              <w:t>.</w:t>
            </w:r>
          </w:p>
        </w:tc>
      </w:tr>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rPr>
                <w:bCs/>
              </w:rPr>
            </w:pPr>
            <w:r w:rsidRPr="00A65D0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10,2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24,2</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+14,0</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0</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56,2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68,0</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+11,8</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итого</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66,6</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94,6</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+28,0</w:t>
            </w:r>
          </w:p>
        </w:tc>
      </w:tr>
    </w:tbl>
    <w:p w:rsidR="001064F1" w:rsidRPr="00A65D0A" w:rsidRDefault="001064F1" w:rsidP="001064F1">
      <w:pPr>
        <w:tabs>
          <w:tab w:val="left" w:pos="709"/>
        </w:tabs>
        <w:jc w:val="both"/>
      </w:pPr>
    </w:p>
    <w:p w:rsidR="001064F1" w:rsidRPr="00A65D0A" w:rsidRDefault="001064F1" w:rsidP="001064F1">
      <w:pPr>
        <w:pStyle w:val="21"/>
        <w:ind w:left="0"/>
      </w:pPr>
      <w:r w:rsidRPr="00A65D0A">
        <w:lastRenderedPageBreak/>
        <w:t xml:space="preserve">            Недоимка по платежам в бюджет Едогонского муниципального образования по состоянию на 01.01.2017 г. по сравнению с данными на 01.01.2016 г. увеличилась на 28,0 тыс. руб.,</w:t>
      </w:r>
      <w:r w:rsidRPr="00A65D0A">
        <w:rPr>
          <w:i/>
          <w:u w:val="single"/>
        </w:rPr>
        <w:t xml:space="preserve">  </w:t>
      </w:r>
      <w:r w:rsidRPr="00A65D0A">
        <w:t xml:space="preserve">                                                                  в том числе: </w:t>
      </w:r>
    </w:p>
    <w:p w:rsidR="001064F1" w:rsidRPr="00A65D0A" w:rsidRDefault="001064F1" w:rsidP="001064F1">
      <w:pPr>
        <w:pStyle w:val="21"/>
        <w:ind w:left="0"/>
      </w:pPr>
      <w:r w:rsidRPr="00A65D0A">
        <w:t>- по налогу на доходы физических лиц на 0,1 тыс. руб.;</w:t>
      </w:r>
    </w:p>
    <w:p w:rsidR="001064F1" w:rsidRPr="00A65D0A" w:rsidRDefault="001064F1" w:rsidP="001064F1">
      <w:pPr>
        <w:pStyle w:val="21"/>
        <w:ind w:left="0"/>
      </w:pPr>
      <w:r w:rsidRPr="00A65D0A">
        <w:t>- по налогу на имущество физических лиц на 14,0 тыс. руб.;</w:t>
      </w:r>
    </w:p>
    <w:p w:rsidR="001064F1" w:rsidRPr="00A65D0A" w:rsidRDefault="001064F1" w:rsidP="001064F1">
      <w:pPr>
        <w:pStyle w:val="21"/>
        <w:ind w:left="0"/>
      </w:pPr>
      <w:r w:rsidRPr="00A65D0A">
        <w:t>- по земельному налогу с организаций на 2,1 тыс. руб.;</w:t>
      </w:r>
    </w:p>
    <w:p w:rsidR="001064F1" w:rsidRPr="00A65D0A" w:rsidRDefault="001064F1" w:rsidP="001064F1">
      <w:pPr>
        <w:pStyle w:val="21"/>
        <w:ind w:left="0"/>
      </w:pPr>
      <w:r w:rsidRPr="00A65D0A">
        <w:t>- по земельному налогу с физических лиц на 11,8 тыс. руб.</w:t>
      </w:r>
    </w:p>
    <w:p w:rsidR="001064F1" w:rsidRPr="00A65D0A" w:rsidRDefault="001064F1" w:rsidP="001064F1">
      <w:pPr>
        <w:pStyle w:val="21"/>
        <w:ind w:left="0" w:firstLine="709"/>
      </w:pPr>
      <w:r w:rsidRPr="00A65D0A">
        <w:t>Безвозмездные поступления от других бюджетов бюджетной системы РФ в 2016 году при плане</w:t>
      </w:r>
      <w:r w:rsidRPr="00A65D0A">
        <w:rPr>
          <w:b/>
        </w:rPr>
        <w:t xml:space="preserve"> 5683,7 </w:t>
      </w:r>
      <w:r w:rsidRPr="00A65D0A">
        <w:t xml:space="preserve">тыс. руб., составили </w:t>
      </w:r>
      <w:r w:rsidRPr="00A65D0A">
        <w:rPr>
          <w:b/>
        </w:rPr>
        <w:t>5683,7</w:t>
      </w:r>
      <w:r w:rsidRPr="00A65D0A">
        <w:t xml:space="preserve"> тыс. руб. или </w:t>
      </w:r>
      <w:r w:rsidRPr="00A65D0A">
        <w:rPr>
          <w:b/>
        </w:rPr>
        <w:t>100,0 %.</w:t>
      </w:r>
      <w:r w:rsidRPr="00A65D0A">
        <w:t xml:space="preserve"> </w:t>
      </w:r>
    </w:p>
    <w:p w:rsidR="001064F1" w:rsidRPr="00A65D0A" w:rsidRDefault="001064F1" w:rsidP="001064F1">
      <w:pPr>
        <w:pStyle w:val="21"/>
        <w:ind w:left="0"/>
      </w:pPr>
      <w:r w:rsidRPr="00A65D0A">
        <w:t xml:space="preserve">            Доля безвозмездных  поступлений  в общей сумме доходов составила 79,8 %.</w:t>
      </w:r>
    </w:p>
    <w:p w:rsidR="001064F1" w:rsidRPr="00A65D0A" w:rsidRDefault="001064F1" w:rsidP="001064F1">
      <w:pPr>
        <w:pStyle w:val="21"/>
        <w:ind w:left="0"/>
      </w:pPr>
      <w:r w:rsidRPr="00A65D0A">
        <w:t xml:space="preserve">            Доля собственных доходов в общей сумме доходов составила  20,2 %.</w:t>
      </w:r>
    </w:p>
    <w:p w:rsidR="001064F1" w:rsidRPr="00A65D0A" w:rsidRDefault="001064F1" w:rsidP="001064F1">
      <w:pPr>
        <w:jc w:val="both"/>
      </w:pPr>
    </w:p>
    <w:p w:rsidR="001064F1" w:rsidRPr="00A65D0A" w:rsidRDefault="001064F1" w:rsidP="001064F1">
      <w:pPr>
        <w:numPr>
          <w:ilvl w:val="0"/>
          <w:numId w:val="3"/>
        </w:numPr>
        <w:jc w:val="center"/>
        <w:rPr>
          <w:b/>
          <w:sz w:val="28"/>
          <w:szCs w:val="28"/>
        </w:rPr>
      </w:pPr>
      <w:r w:rsidRPr="00A65D0A">
        <w:rPr>
          <w:b/>
          <w:sz w:val="28"/>
        </w:rPr>
        <w:t>Исполнение бюджета</w:t>
      </w:r>
      <w:r w:rsidRPr="00A65D0A">
        <w:rPr>
          <w:b/>
          <w:sz w:val="28"/>
          <w:szCs w:val="28"/>
        </w:rPr>
        <w:t xml:space="preserve"> Едогонского муниципального образования по расходам</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расходам бюджет Едогонского муниципального образования за 2016 год при плане </w:t>
      </w:r>
      <w:r w:rsidRPr="00A65D0A">
        <w:rPr>
          <w:b/>
        </w:rPr>
        <w:t xml:space="preserve">7 201,6 </w:t>
      </w:r>
      <w:r w:rsidRPr="00A65D0A">
        <w:t xml:space="preserve">тыс. руб. исполнен в сумме </w:t>
      </w:r>
      <w:r w:rsidRPr="00A65D0A">
        <w:rPr>
          <w:b/>
        </w:rPr>
        <w:t>6 724,4</w:t>
      </w:r>
      <w:r w:rsidRPr="00A65D0A">
        <w:t xml:space="preserve"> тыс. руб. или 93,4 %. Неисполнение на сумму </w:t>
      </w:r>
      <w:r w:rsidRPr="00A65D0A">
        <w:rPr>
          <w:b/>
        </w:rPr>
        <w:t xml:space="preserve">477,2 </w:t>
      </w:r>
      <w:r w:rsidRPr="00A65D0A">
        <w:t xml:space="preserve">тыс. руб., в том числе: </w:t>
      </w:r>
    </w:p>
    <w:p w:rsidR="001064F1" w:rsidRPr="00A65D0A" w:rsidRDefault="001064F1" w:rsidP="001064F1">
      <w:pPr>
        <w:numPr>
          <w:ilvl w:val="0"/>
          <w:numId w:val="5"/>
        </w:numPr>
        <w:ind w:left="499" w:hanging="357"/>
        <w:jc w:val="both"/>
        <w:rPr>
          <w:bCs/>
        </w:rPr>
      </w:pPr>
      <w:r w:rsidRPr="00014A9D">
        <w:t xml:space="preserve">Не использованы бюджетные ассигнования </w:t>
      </w:r>
      <w:r w:rsidRPr="00014A9D">
        <w:rPr>
          <w:bCs/>
        </w:rPr>
        <w:t xml:space="preserve">на обеспечение деятельности органов местного самоуправления, в сумме </w:t>
      </w:r>
      <w:r w:rsidRPr="00014A9D">
        <w:rPr>
          <w:b/>
          <w:bCs/>
        </w:rPr>
        <w:t xml:space="preserve">3,8 </w:t>
      </w:r>
      <w:r w:rsidRPr="00014A9D">
        <w:rPr>
          <w:bCs/>
        </w:rPr>
        <w:t xml:space="preserve">тыс. руб. в связи с </w:t>
      </w:r>
      <w:r w:rsidRPr="00014A9D">
        <w:t xml:space="preserve">экономией по расходам, связанным со служебными командировками; </w:t>
      </w:r>
      <w:r w:rsidRPr="00A65D0A">
        <w:t>экономи</w:t>
      </w:r>
      <w:r>
        <w:t>ей</w:t>
      </w:r>
      <w:r w:rsidRPr="00A65D0A">
        <w:t xml:space="preserve"> по результатам проведения конкурсных процедур</w:t>
      </w:r>
      <w:r>
        <w:t>;</w:t>
      </w:r>
    </w:p>
    <w:p w:rsidR="001064F1" w:rsidRPr="00014A9D" w:rsidRDefault="001064F1" w:rsidP="001064F1">
      <w:pPr>
        <w:numPr>
          <w:ilvl w:val="0"/>
          <w:numId w:val="5"/>
        </w:numPr>
        <w:ind w:left="499" w:hanging="357"/>
        <w:jc w:val="both"/>
      </w:pPr>
      <w:r w:rsidRPr="00014A9D">
        <w:t xml:space="preserve">Не использованы бюджетные ассигнования резервного фонда Едогонского сельского поселения в сумме </w:t>
      </w:r>
      <w:r w:rsidRPr="00014A9D">
        <w:rPr>
          <w:b/>
        </w:rPr>
        <w:t>2,0</w:t>
      </w:r>
      <w:r w:rsidRPr="00014A9D">
        <w:t xml:space="preserve"> тыс. руб. в связи с отсутствием на территории поселения в 2016 году чрезвычайных ситуаций;</w:t>
      </w:r>
    </w:p>
    <w:p w:rsidR="001064F1" w:rsidRPr="00A65D0A" w:rsidRDefault="001064F1" w:rsidP="001064F1">
      <w:pPr>
        <w:numPr>
          <w:ilvl w:val="0"/>
          <w:numId w:val="5"/>
        </w:numPr>
        <w:ind w:left="499" w:hanging="357"/>
        <w:jc w:val="both"/>
        <w:rPr>
          <w:bCs/>
        </w:rPr>
      </w:pPr>
      <w:proofErr w:type="gramStart"/>
      <w:r w:rsidRPr="00A65D0A">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65D0A">
        <w:rPr>
          <w:b/>
        </w:rPr>
        <w:t>448,1</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65D0A">
        <w:t>инжекторных</w:t>
      </w:r>
      <w:proofErr w:type="spellEnd"/>
      <w:r w:rsidRPr="00A65D0A">
        <w:t>) двигателей, с сезонностью проведения ремонтных работ;</w:t>
      </w:r>
      <w:proofErr w:type="gramEnd"/>
    </w:p>
    <w:p w:rsidR="001064F1" w:rsidRPr="00A65D0A" w:rsidRDefault="001064F1" w:rsidP="001064F1">
      <w:pPr>
        <w:numPr>
          <w:ilvl w:val="0"/>
          <w:numId w:val="5"/>
        </w:numPr>
        <w:ind w:left="499" w:hanging="357"/>
        <w:jc w:val="both"/>
        <w:rPr>
          <w:bCs/>
        </w:rPr>
      </w:pPr>
      <w:r w:rsidRPr="00A65D0A">
        <w:t xml:space="preserve">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EA43FF" w:rsidRDefault="001064F1" w:rsidP="001064F1">
      <w:pPr>
        <w:numPr>
          <w:ilvl w:val="0"/>
          <w:numId w:val="5"/>
        </w:numPr>
        <w:ind w:left="499" w:hanging="357"/>
        <w:jc w:val="both"/>
        <w:rPr>
          <w:bCs/>
        </w:rPr>
      </w:pPr>
      <w:r w:rsidRPr="00EA43FF">
        <w:t xml:space="preserve">Не использованы бюджетные ассигнования по организации благоустройства территории поселения в сумме </w:t>
      </w:r>
      <w:r>
        <w:rPr>
          <w:b/>
        </w:rPr>
        <w:t>14,8</w:t>
      </w:r>
      <w:r w:rsidRPr="00EA43FF">
        <w:t xml:space="preserve"> тыс. руб. в связи с неравномерным поступлением доходов и ввиду</w:t>
      </w:r>
      <w:r>
        <w:t xml:space="preserve"> сезонности проведения работ;</w:t>
      </w:r>
    </w:p>
    <w:p w:rsidR="001064F1" w:rsidRDefault="001064F1" w:rsidP="001064F1">
      <w:pPr>
        <w:numPr>
          <w:ilvl w:val="0"/>
          <w:numId w:val="5"/>
        </w:numPr>
        <w:ind w:left="499" w:hanging="357"/>
        <w:jc w:val="both"/>
      </w:pPr>
      <w:r w:rsidRPr="00014A9D">
        <w:t xml:space="preserve">Не использованы бюджетные ассигнования по мероприятиям в сфере культуры и кинематографии в сумме </w:t>
      </w:r>
      <w:r w:rsidRPr="00014A9D">
        <w:rPr>
          <w:b/>
        </w:rPr>
        <w:t>3,5</w:t>
      </w:r>
      <w:r w:rsidRPr="00014A9D">
        <w:t xml:space="preserve"> тыс. руб. в связи с оплатой предъявленных счетов за фактически потребленные коммунальные услуги</w:t>
      </w:r>
      <w:r>
        <w:t>.</w:t>
      </w:r>
    </w:p>
    <w:p w:rsidR="001064F1" w:rsidRDefault="001064F1" w:rsidP="001064F1">
      <w:pPr>
        <w:ind w:left="142"/>
        <w:jc w:val="both"/>
      </w:pPr>
    </w:p>
    <w:p w:rsidR="001064F1" w:rsidRPr="00A65D0A" w:rsidRDefault="001064F1" w:rsidP="001064F1">
      <w:pPr>
        <w:ind w:left="142" w:firstLine="578"/>
        <w:jc w:val="both"/>
      </w:pPr>
      <w:r w:rsidRPr="00A65D0A">
        <w:t xml:space="preserve">Расходы бюджета в разрезе </w:t>
      </w:r>
      <w:proofErr w:type="gramStart"/>
      <w:r w:rsidRPr="00A65D0A">
        <w:t>разделов функциональной классификации расходов бюджетов Российской Федерации</w:t>
      </w:r>
      <w:proofErr w:type="gramEnd"/>
      <w:r w:rsidRPr="00A65D0A">
        <w:t xml:space="preserve"> определены следующим образом:</w:t>
      </w:r>
    </w:p>
    <w:p w:rsidR="001064F1" w:rsidRPr="00A65D0A" w:rsidRDefault="001064F1" w:rsidP="001064F1">
      <w:pPr>
        <w:jc w:val="right"/>
      </w:pPr>
      <w:r w:rsidRPr="00A65D0A">
        <w:lastRenderedPageBreak/>
        <w:t>тыс. рублей</w:t>
      </w:r>
    </w:p>
    <w:tbl>
      <w:tblPr>
        <w:tblW w:w="5000" w:type="pct"/>
        <w:tblLook w:val="04A0"/>
      </w:tblPr>
      <w:tblGrid>
        <w:gridCol w:w="4337"/>
        <w:gridCol w:w="890"/>
        <w:gridCol w:w="756"/>
        <w:gridCol w:w="890"/>
        <w:gridCol w:w="756"/>
        <w:gridCol w:w="890"/>
        <w:gridCol w:w="1505"/>
      </w:tblGrid>
      <w:tr w:rsidR="001064F1" w:rsidRPr="00A65D0A" w:rsidTr="001064F1">
        <w:trPr>
          <w:trHeight w:val="600"/>
        </w:trPr>
        <w:tc>
          <w:tcPr>
            <w:tcW w:w="2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Наименование показателя </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xml:space="preserve"> План 2016 г.</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Исполнение 2016 г.</w:t>
            </w:r>
          </w:p>
        </w:tc>
        <w:tc>
          <w:tcPr>
            <w:tcW w:w="1096"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Отклонение</w:t>
            </w:r>
          </w:p>
        </w:tc>
      </w:tr>
      <w:tr w:rsidR="001064F1" w:rsidRPr="00A65D0A" w:rsidTr="001064F1">
        <w:trPr>
          <w:trHeight w:val="765"/>
        </w:trPr>
        <w:tc>
          <w:tcPr>
            <w:tcW w:w="2397" w:type="pct"/>
            <w:vMerge/>
            <w:tcBorders>
              <w:top w:val="single" w:sz="4" w:space="0" w:color="auto"/>
              <w:left w:val="single" w:sz="4" w:space="0" w:color="auto"/>
              <w:bottom w:val="single" w:sz="4" w:space="0" w:color="auto"/>
              <w:right w:val="single" w:sz="4" w:space="0" w:color="auto"/>
            </w:tcBorders>
            <w:vAlign w:val="center"/>
            <w:hideMark/>
          </w:tcPr>
          <w:p w:rsidR="001064F1" w:rsidRPr="00A65D0A" w:rsidRDefault="001064F1" w:rsidP="00140501">
            <w:pPr>
              <w:rPr>
                <w:b/>
                <w:bCs/>
              </w:rPr>
            </w:pPr>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w:t>
            </w:r>
            <w:proofErr w:type="gramStart"/>
            <w:r w:rsidRPr="00A65D0A">
              <w:rPr>
                <w:b/>
                <w:bCs/>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w:t>
            </w:r>
            <w:proofErr w:type="gramStart"/>
            <w:r w:rsidRPr="00A65D0A">
              <w:rPr>
                <w:b/>
                <w:bCs/>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689"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исполнения</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1. Общегосударственные вопросы</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2513,2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34,9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2507,4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37,3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2. Национальная оборона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3. Национальная экономика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1038,9</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14,4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590,8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448,1</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56,9</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4. Жилищно-коммунальное хозяйство</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199,8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180,0</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90,1</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5. Культура, кинематография</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2112,8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29,3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2109,3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6. Социальная политика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76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7. Межбюджетные трансферты общего характера бюджетам субъектов Российской Федерации и муниципальных образований</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15,6</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16,7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64"/>
        </w:trPr>
        <w:tc>
          <w:tcPr>
            <w:tcW w:w="2397" w:type="pct"/>
            <w:tcBorders>
              <w:top w:val="nil"/>
              <w:left w:val="single" w:sz="4" w:space="0" w:color="auto"/>
              <w:bottom w:val="nil"/>
              <w:right w:val="nil"/>
            </w:tcBorders>
            <w:shd w:val="clear" w:color="auto" w:fill="auto"/>
            <w:vAlign w:val="center"/>
            <w:hideMark/>
          </w:tcPr>
          <w:p w:rsidR="001064F1" w:rsidRPr="00A65D0A" w:rsidRDefault="001064F1" w:rsidP="00140501">
            <w:pPr>
              <w:rPr>
                <w:b/>
                <w:bCs/>
              </w:rPr>
            </w:pPr>
            <w:r w:rsidRPr="00A65D0A">
              <w:rPr>
                <w:b/>
                <w:bCs/>
              </w:rPr>
              <w:t>Итого расходов</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7201,6</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6724,4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477,2</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646,6</w:t>
            </w:r>
          </w:p>
        </w:tc>
      </w:tr>
      <w:tr w:rsidR="001064F1" w:rsidRPr="00A65D0A" w:rsidTr="001064F1">
        <w:trPr>
          <w:trHeight w:val="255"/>
        </w:trPr>
        <w:tc>
          <w:tcPr>
            <w:tcW w:w="2397" w:type="pct"/>
            <w:tcBorders>
              <w:top w:val="single" w:sz="4" w:space="0" w:color="auto"/>
              <w:left w:val="single" w:sz="4" w:space="0" w:color="auto"/>
              <w:bottom w:val="nil"/>
              <w:right w:val="nil"/>
            </w:tcBorders>
            <w:shd w:val="clear" w:color="auto" w:fill="auto"/>
            <w:noWrap/>
            <w:vAlign w:val="center"/>
            <w:hideMark/>
          </w:tcPr>
          <w:p w:rsidR="001064F1" w:rsidRPr="00A65D0A" w:rsidRDefault="001064F1" w:rsidP="00140501">
            <w:r w:rsidRPr="00A65D0A">
              <w:t>В том числе:</w:t>
            </w:r>
          </w:p>
        </w:tc>
        <w:tc>
          <w:tcPr>
            <w:tcW w:w="407" w:type="pct"/>
            <w:tcBorders>
              <w:top w:val="nil"/>
              <w:left w:val="single" w:sz="4" w:space="0" w:color="auto"/>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689"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r>
      <w:tr w:rsidR="001064F1" w:rsidRPr="00A65D0A" w:rsidTr="001064F1">
        <w:trPr>
          <w:trHeight w:val="255"/>
        </w:trPr>
        <w:tc>
          <w:tcPr>
            <w:tcW w:w="2397" w:type="pct"/>
            <w:tcBorders>
              <w:top w:val="nil"/>
              <w:left w:val="single" w:sz="4" w:space="0" w:color="auto"/>
              <w:bottom w:val="single" w:sz="4" w:space="0" w:color="auto"/>
              <w:right w:val="nil"/>
            </w:tcBorders>
            <w:shd w:val="clear" w:color="auto" w:fill="auto"/>
            <w:vAlign w:val="center"/>
            <w:hideMark/>
          </w:tcPr>
          <w:p w:rsidR="001064F1" w:rsidRPr="00A65D0A" w:rsidRDefault="001064F1" w:rsidP="00140501">
            <w:r w:rsidRPr="00A65D0A">
              <w:t>на социально - культурную сферу</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pPr>
            <w:r>
              <w:t>2239,2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31,1</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2235,7</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33,2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bl>
    <w:p w:rsidR="001064F1" w:rsidRPr="00A65D0A" w:rsidRDefault="001064F1" w:rsidP="001064F1">
      <w:pPr>
        <w:rPr>
          <w:b/>
          <w:u w:val="single"/>
        </w:rPr>
      </w:pPr>
    </w:p>
    <w:p w:rsidR="001064F1" w:rsidRDefault="001064F1" w:rsidP="001064F1">
      <w:pPr>
        <w:jc w:val="center"/>
        <w:rPr>
          <w:b/>
          <w:u w:val="single"/>
        </w:rPr>
      </w:pPr>
    </w:p>
    <w:p w:rsidR="001064F1"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01 00 «Выполнение общегосударственных вопросов»</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Объём расходов на содержание органов местного самоуправления за 2016 год при плане </w:t>
      </w:r>
      <w:r w:rsidRPr="00A65D0A">
        <w:rPr>
          <w:b/>
        </w:rPr>
        <w:t>2513,</w:t>
      </w:r>
      <w:r>
        <w:rPr>
          <w:b/>
        </w:rPr>
        <w:t>2</w:t>
      </w:r>
      <w:r w:rsidRPr="00A65D0A">
        <w:t xml:space="preserve"> тыс. руб. составил </w:t>
      </w:r>
      <w:r w:rsidRPr="00A65D0A">
        <w:rPr>
          <w:b/>
        </w:rPr>
        <w:t>2507,</w:t>
      </w:r>
      <w:r>
        <w:rPr>
          <w:b/>
        </w:rPr>
        <w:t xml:space="preserve">4 </w:t>
      </w:r>
      <w:r w:rsidRPr="00A65D0A">
        <w:t xml:space="preserve">тыс. руб. или 99,8%. Экономия в сумме </w:t>
      </w:r>
      <w:r w:rsidRPr="00A65D0A">
        <w:rPr>
          <w:b/>
        </w:rPr>
        <w:t>5,8</w:t>
      </w:r>
      <w:r w:rsidRPr="00A65D0A">
        <w:t xml:space="preserve"> тыс. руб., в том числе в связи </w:t>
      </w:r>
      <w:proofErr w:type="gramStart"/>
      <w:r w:rsidRPr="00A65D0A">
        <w:t>с</w:t>
      </w:r>
      <w:proofErr w:type="gramEnd"/>
      <w:r w:rsidRPr="00A65D0A">
        <w:t>:</w:t>
      </w:r>
    </w:p>
    <w:p w:rsidR="001064F1" w:rsidRPr="00A65D0A" w:rsidRDefault="001064F1" w:rsidP="001064F1">
      <w:pPr>
        <w:numPr>
          <w:ilvl w:val="0"/>
          <w:numId w:val="6"/>
        </w:numPr>
        <w:ind w:left="0" w:right="27" w:firstLine="360"/>
        <w:jc w:val="both"/>
      </w:pPr>
      <w:r w:rsidRPr="00A65D0A">
        <w:t xml:space="preserve">проведением закупочных процедур в сумме </w:t>
      </w:r>
      <w:r w:rsidRPr="00A65D0A">
        <w:rPr>
          <w:b/>
        </w:rPr>
        <w:t>3,2</w:t>
      </w:r>
      <w:r w:rsidRPr="00A65D0A">
        <w:t xml:space="preserve"> тыс. руб.;</w:t>
      </w:r>
    </w:p>
    <w:p w:rsidR="001064F1" w:rsidRPr="00A65D0A" w:rsidRDefault="001064F1" w:rsidP="001064F1">
      <w:pPr>
        <w:numPr>
          <w:ilvl w:val="0"/>
          <w:numId w:val="6"/>
        </w:numPr>
        <w:ind w:left="0" w:right="27" w:firstLine="360"/>
        <w:jc w:val="both"/>
      </w:pPr>
      <w:r w:rsidRPr="00A65D0A">
        <w:rPr>
          <w:bCs/>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A65D0A">
        <w:rPr>
          <w:b/>
          <w:bCs/>
        </w:rPr>
        <w:t>0,6</w:t>
      </w:r>
      <w:r w:rsidRPr="00A65D0A">
        <w:rPr>
          <w:bCs/>
        </w:rPr>
        <w:t xml:space="preserve"> тыс. руб.;</w:t>
      </w:r>
    </w:p>
    <w:p w:rsidR="001064F1" w:rsidRPr="00A65D0A" w:rsidRDefault="001064F1" w:rsidP="001064F1">
      <w:pPr>
        <w:numPr>
          <w:ilvl w:val="0"/>
          <w:numId w:val="6"/>
        </w:numPr>
        <w:ind w:left="0" w:right="27" w:firstLine="360"/>
        <w:jc w:val="both"/>
      </w:pPr>
      <w:r w:rsidRPr="00A65D0A">
        <w:t xml:space="preserve">не использованием средств резервного фонда в сумме </w:t>
      </w:r>
      <w:r w:rsidRPr="00A65D0A">
        <w:rPr>
          <w:b/>
        </w:rPr>
        <w:t xml:space="preserve">2,0 </w:t>
      </w:r>
      <w:r w:rsidRPr="00A65D0A">
        <w:t>тыс. руб. из-за отсутствия на территории Едогонского муниципального образования в 2016 году чрезвычайных ситуаций.</w:t>
      </w:r>
    </w:p>
    <w:p w:rsidR="001064F1" w:rsidRPr="00A65D0A" w:rsidRDefault="001064F1" w:rsidP="001064F1">
      <w:pPr>
        <w:ind w:firstLine="720"/>
        <w:jc w:val="both"/>
      </w:pPr>
    </w:p>
    <w:p w:rsidR="001064F1" w:rsidRPr="00A65D0A" w:rsidRDefault="001064F1" w:rsidP="001064F1">
      <w:pPr>
        <w:ind w:firstLine="720"/>
        <w:jc w:val="both"/>
      </w:pPr>
      <w:r w:rsidRPr="00A65D0A">
        <w:t>В 2016 году профинансированы расходы:</w:t>
      </w:r>
    </w:p>
    <w:p w:rsidR="001064F1" w:rsidRPr="00A65D0A" w:rsidRDefault="001064F1" w:rsidP="001064F1">
      <w:pPr>
        <w:numPr>
          <w:ilvl w:val="0"/>
          <w:numId w:val="7"/>
        </w:numPr>
        <w:jc w:val="both"/>
      </w:pPr>
      <w:r w:rsidRPr="00A65D0A">
        <w:t xml:space="preserve">на оплату труда с начислениями на неё в сумме </w:t>
      </w:r>
      <w:r w:rsidRPr="00A65D0A">
        <w:rPr>
          <w:b/>
        </w:rPr>
        <w:t>2175,0</w:t>
      </w:r>
      <w:r w:rsidRPr="00A65D0A">
        <w:t xml:space="preserve"> тыс. руб. или 86,7% от суммы расходов по разделу 01; </w:t>
      </w:r>
    </w:p>
    <w:p w:rsidR="001064F1" w:rsidRPr="00A65D0A" w:rsidRDefault="001064F1" w:rsidP="001064F1">
      <w:pPr>
        <w:numPr>
          <w:ilvl w:val="0"/>
          <w:numId w:val="7"/>
        </w:numPr>
        <w:shd w:val="clear" w:color="auto" w:fill="FFFFFF"/>
        <w:ind w:right="27"/>
        <w:jc w:val="both"/>
      </w:pPr>
      <w:r w:rsidRPr="00A65D0A">
        <w:t xml:space="preserve">на оплату коммунальных услуг </w:t>
      </w:r>
      <w:r w:rsidRPr="00A65D0A">
        <w:rPr>
          <w:b/>
        </w:rPr>
        <w:t>158,1</w:t>
      </w:r>
      <w:r w:rsidRPr="00A65D0A">
        <w:t xml:space="preserve"> тыс. руб. или 6,3% от суммы расходов по разделу 01;</w:t>
      </w:r>
    </w:p>
    <w:p w:rsidR="001064F1" w:rsidRPr="00A65D0A" w:rsidRDefault="001064F1" w:rsidP="001064F1">
      <w:pPr>
        <w:numPr>
          <w:ilvl w:val="0"/>
          <w:numId w:val="7"/>
        </w:numPr>
        <w:jc w:val="both"/>
      </w:pPr>
      <w:r w:rsidRPr="00A65D0A">
        <w:t xml:space="preserve">на увеличение стоимости материальных запасов в сумме </w:t>
      </w:r>
      <w:r w:rsidRPr="00A65D0A">
        <w:rPr>
          <w:b/>
        </w:rPr>
        <w:t xml:space="preserve">125,6 </w:t>
      </w:r>
      <w:r w:rsidRPr="00A65D0A">
        <w:t>тыс. руб. или 5,0% от суммы расходов по разделу 01, из них на приобретение ГСМ – 117,6 тыс. руб.;</w:t>
      </w:r>
    </w:p>
    <w:p w:rsidR="001064F1" w:rsidRPr="00A65D0A" w:rsidRDefault="001064F1" w:rsidP="001064F1">
      <w:pPr>
        <w:numPr>
          <w:ilvl w:val="0"/>
          <w:numId w:val="7"/>
        </w:numPr>
        <w:jc w:val="both"/>
      </w:pPr>
      <w:r w:rsidRPr="00A65D0A">
        <w:t xml:space="preserve">на работы, услуги по содержанию имущества в сумме </w:t>
      </w:r>
      <w:r w:rsidRPr="00A65D0A">
        <w:rPr>
          <w:b/>
        </w:rPr>
        <w:t xml:space="preserve">26,4 </w:t>
      </w:r>
      <w:r w:rsidRPr="00A65D0A">
        <w:t>тыс. руб. или 1,1% от суммы расходов по разделу 01;</w:t>
      </w:r>
    </w:p>
    <w:p w:rsidR="001064F1" w:rsidRPr="00A65D0A" w:rsidRDefault="001064F1" w:rsidP="001064F1">
      <w:pPr>
        <w:numPr>
          <w:ilvl w:val="0"/>
          <w:numId w:val="7"/>
        </w:numPr>
        <w:jc w:val="both"/>
        <w:outlineLvl w:val="0"/>
      </w:pPr>
      <w:r w:rsidRPr="00A65D0A">
        <w:t xml:space="preserve">на прочие работы, услуги в сумме </w:t>
      </w:r>
      <w:r w:rsidRPr="00A65D0A">
        <w:rPr>
          <w:b/>
        </w:rPr>
        <w:t>12,1</w:t>
      </w:r>
      <w:r w:rsidRPr="00A65D0A">
        <w:t xml:space="preserve"> тыс. руб. или 0,5 % от суммы расходов по разделу 01;</w:t>
      </w:r>
    </w:p>
    <w:p w:rsidR="001064F1" w:rsidRPr="00A65D0A" w:rsidRDefault="001064F1" w:rsidP="001064F1">
      <w:pPr>
        <w:numPr>
          <w:ilvl w:val="0"/>
          <w:numId w:val="7"/>
        </w:numPr>
        <w:jc w:val="both"/>
      </w:pPr>
      <w:r w:rsidRPr="00A65D0A">
        <w:t xml:space="preserve">на услуги связи в сумме </w:t>
      </w:r>
      <w:r>
        <w:rPr>
          <w:b/>
        </w:rPr>
        <w:t>5,2</w:t>
      </w:r>
      <w:r w:rsidRPr="00A65D0A">
        <w:rPr>
          <w:b/>
        </w:rPr>
        <w:t xml:space="preserve">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расходы в сумме </w:t>
      </w:r>
      <w:r w:rsidRPr="00A65D0A">
        <w:rPr>
          <w:b/>
        </w:rPr>
        <w:t>3,</w:t>
      </w:r>
      <w:r>
        <w:rPr>
          <w:b/>
        </w:rPr>
        <w:t xml:space="preserve">9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выплаты (командировочные расходы) в сумме </w:t>
      </w:r>
      <w:r w:rsidRPr="00A65D0A">
        <w:rPr>
          <w:b/>
        </w:rPr>
        <w:t>1,</w:t>
      </w:r>
      <w:r>
        <w:rPr>
          <w:b/>
        </w:rPr>
        <w:t>1</w:t>
      </w:r>
      <w:r w:rsidRPr="00A65D0A">
        <w:rPr>
          <w:b/>
        </w:rPr>
        <w:t xml:space="preserve"> </w:t>
      </w:r>
      <w:r w:rsidRPr="00A65D0A">
        <w:t xml:space="preserve">тыс. руб. </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A65D0A">
        <w:rPr>
          <w:b/>
        </w:rPr>
        <w:t>0,7</w:t>
      </w:r>
      <w:r w:rsidRPr="00A65D0A">
        <w:t xml:space="preserve"> тыс. руб.</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02 00 «Национальная оборона»</w:t>
      </w:r>
    </w:p>
    <w:p w:rsidR="001064F1" w:rsidRPr="00A65D0A" w:rsidRDefault="001064F1" w:rsidP="001064F1">
      <w:pPr>
        <w:ind w:firstLine="720"/>
        <w:jc w:val="both"/>
        <w:rPr>
          <w:b/>
          <w:i/>
        </w:rPr>
      </w:pPr>
    </w:p>
    <w:p w:rsidR="001064F1" w:rsidRPr="00A65D0A" w:rsidRDefault="001064F1" w:rsidP="001064F1">
      <w:pPr>
        <w:ind w:firstLine="720"/>
        <w:jc w:val="both"/>
      </w:pPr>
      <w:r w:rsidRPr="00A65D0A">
        <w:rPr>
          <w:b/>
          <w:i/>
        </w:rPr>
        <w:t>По подразделу 02 03 «Мобилизационная и вневойсковая подготовка»</w:t>
      </w:r>
      <w:r w:rsidRPr="00A65D0A">
        <w:t xml:space="preserve"> отражены расходы на осуществление первичного воинского учета на территориях, где отсутствуют военные комиссариаты в сумме </w:t>
      </w:r>
      <w:r w:rsidRPr="00A65D0A">
        <w:rPr>
          <w:b/>
        </w:rPr>
        <w:t>88,3</w:t>
      </w:r>
      <w:r w:rsidRPr="00A65D0A">
        <w:t xml:space="preserve"> тыс. руб. или 100% к плану, в том числе на оплату труда с начислениями на нее </w:t>
      </w:r>
      <w:r w:rsidRPr="00A65D0A">
        <w:rPr>
          <w:b/>
        </w:rPr>
        <w:t>82,0</w:t>
      </w:r>
      <w:r w:rsidRPr="00A65D0A">
        <w:t xml:space="preserve"> тыс. руб. или 92,9% от суммы расходов по разделу. </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04 00 «Национальная экономика»</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указанному разделу при плане </w:t>
      </w:r>
      <w:r w:rsidRPr="00A65D0A">
        <w:rPr>
          <w:b/>
        </w:rPr>
        <w:t>1038,9</w:t>
      </w:r>
      <w:r w:rsidRPr="00A65D0A">
        <w:t xml:space="preserve"> тыс. руб. отражены расходы  в сумме </w:t>
      </w:r>
      <w:r w:rsidRPr="00A65D0A">
        <w:rPr>
          <w:b/>
        </w:rPr>
        <w:t>590,8</w:t>
      </w:r>
      <w:r w:rsidRPr="00A65D0A">
        <w:t xml:space="preserve"> тыс. руб. или 56,9 % к плану.</w:t>
      </w:r>
    </w:p>
    <w:p w:rsidR="001064F1" w:rsidRPr="00A65D0A" w:rsidRDefault="001064F1" w:rsidP="001064F1">
      <w:pPr>
        <w:ind w:firstLine="720"/>
        <w:jc w:val="both"/>
        <w:rPr>
          <w:bCs/>
        </w:rPr>
      </w:pPr>
      <w:proofErr w:type="gramStart"/>
      <w:r w:rsidRPr="00A65D0A">
        <w:rPr>
          <w:b/>
          <w:i/>
        </w:rPr>
        <w:t>по подразделу 0409 «Дорожное хозяйство (дорожные фонды)»</w:t>
      </w:r>
      <w:r w:rsidRPr="00A65D0A">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A65D0A">
        <w:rPr>
          <w:b/>
        </w:rPr>
        <w:t>5</w:t>
      </w:r>
      <w:r>
        <w:rPr>
          <w:b/>
        </w:rPr>
        <w:t>5</w:t>
      </w:r>
      <w:r w:rsidRPr="00A65D0A">
        <w:rPr>
          <w:b/>
        </w:rPr>
        <w:t>0,8</w:t>
      </w:r>
      <w:r w:rsidRPr="00A65D0A">
        <w:t xml:space="preserve"> тыс. руб. или </w:t>
      </w:r>
      <w:r>
        <w:t>55,1</w:t>
      </w:r>
      <w:r w:rsidRPr="00A65D0A">
        <w:t>% к плану</w:t>
      </w:r>
      <w:proofErr w:type="gramEnd"/>
      <w:r w:rsidRPr="00A65D0A">
        <w:t xml:space="preserve">. Не использованы бюджетные ассигнования в сумме </w:t>
      </w:r>
      <w:r w:rsidRPr="00A65D0A">
        <w:rPr>
          <w:b/>
        </w:rPr>
        <w:t xml:space="preserve">448,1 </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65D0A">
        <w:t>инжекторных</w:t>
      </w:r>
      <w:proofErr w:type="spellEnd"/>
      <w:r w:rsidRPr="00A65D0A">
        <w:t>) двигателей, с сезонностью проведения ремонтных работ.</w:t>
      </w:r>
    </w:p>
    <w:p w:rsidR="001064F1" w:rsidRPr="00A65D0A" w:rsidRDefault="001064F1" w:rsidP="001064F1">
      <w:pPr>
        <w:ind w:left="60" w:firstLine="660"/>
        <w:jc w:val="both"/>
      </w:pPr>
      <w:r w:rsidRPr="00B63904">
        <w:rPr>
          <w:b/>
          <w:i/>
        </w:rPr>
        <w:t>по подразделу 0412 «Другие вопросы в области национальной экономики»</w:t>
      </w:r>
      <w:r w:rsidRPr="00B63904">
        <w:t xml:space="preserve"> отражены расходы </w:t>
      </w:r>
      <w:r>
        <w:t>по м</w:t>
      </w:r>
      <w:r w:rsidRPr="003E3A3C">
        <w:t>униципальн</w:t>
      </w:r>
      <w:r>
        <w:t>ой</w:t>
      </w:r>
      <w:r w:rsidRPr="003E3A3C">
        <w:t xml:space="preserve"> программ</w:t>
      </w:r>
      <w:r>
        <w:t>е «</w:t>
      </w:r>
      <w:r w:rsidRPr="003E3A3C">
        <w:t>Обеспечение градостроительной и землеустроительной деятельности на территории сельского поселения</w:t>
      </w:r>
      <w:r>
        <w:t xml:space="preserve">» </w:t>
      </w:r>
      <w:r w:rsidRPr="00B63904">
        <w:t xml:space="preserve">в сумме </w:t>
      </w:r>
      <w:r w:rsidRPr="00B63904">
        <w:rPr>
          <w:b/>
        </w:rPr>
        <w:t>40,0</w:t>
      </w:r>
      <w:r w:rsidRPr="00B63904">
        <w:t xml:space="preserve"> тыс. руб.</w:t>
      </w:r>
    </w:p>
    <w:p w:rsidR="001064F1" w:rsidRPr="00A65D0A" w:rsidRDefault="001064F1" w:rsidP="001064F1">
      <w:pPr>
        <w:jc w:val="center"/>
        <w:rPr>
          <w:b/>
          <w:u w:val="single"/>
        </w:rPr>
      </w:pPr>
      <w:r w:rsidRPr="00A65D0A">
        <w:rPr>
          <w:b/>
          <w:u w:val="single"/>
        </w:rPr>
        <w:t>По разделу 05 00 «Жилищно-коммунальное хозяйство»</w:t>
      </w:r>
    </w:p>
    <w:p w:rsidR="001064F1" w:rsidRPr="00A65D0A" w:rsidRDefault="001064F1" w:rsidP="001064F1">
      <w:pPr>
        <w:jc w:val="center"/>
        <w:rPr>
          <w:b/>
          <w:u w:val="single"/>
        </w:rPr>
      </w:pPr>
    </w:p>
    <w:p w:rsidR="001064F1" w:rsidRPr="00A65D0A" w:rsidRDefault="001064F1" w:rsidP="001064F1">
      <w:pPr>
        <w:ind w:firstLine="720"/>
        <w:jc w:val="both"/>
        <w:rPr>
          <w:b/>
        </w:rPr>
      </w:pPr>
      <w:r w:rsidRPr="00A65D0A">
        <w:t xml:space="preserve">Исполнение по данному разделу составило </w:t>
      </w:r>
      <w:r w:rsidRPr="00A65D0A">
        <w:rPr>
          <w:b/>
        </w:rPr>
        <w:t>180,0</w:t>
      </w:r>
      <w:r w:rsidRPr="00A65D0A">
        <w:t xml:space="preserve"> тыс. руб. или 90,1 % при плане </w:t>
      </w:r>
      <w:r w:rsidRPr="00A65D0A">
        <w:rPr>
          <w:b/>
        </w:rPr>
        <w:t xml:space="preserve">199,8 </w:t>
      </w:r>
      <w:r w:rsidRPr="00A65D0A">
        <w:t>тыс. руб., в том числе:</w:t>
      </w:r>
      <w:r w:rsidRPr="00A65D0A">
        <w:rPr>
          <w:b/>
        </w:rPr>
        <w:t xml:space="preserve"> </w:t>
      </w:r>
    </w:p>
    <w:p w:rsidR="001064F1" w:rsidRPr="00A65D0A" w:rsidRDefault="001064F1" w:rsidP="001064F1">
      <w:pPr>
        <w:ind w:firstLine="720"/>
        <w:jc w:val="both"/>
        <w:outlineLvl w:val="0"/>
      </w:pPr>
      <w:r w:rsidRPr="00A65D0A">
        <w:rPr>
          <w:b/>
          <w:i/>
        </w:rPr>
        <w:t xml:space="preserve">по подразделу 0502 «Коммунальное хозяйство» </w:t>
      </w:r>
      <w:r w:rsidRPr="00A65D0A">
        <w:t>отражены расходы</w:t>
      </w:r>
      <w:r w:rsidRPr="00A65D0A">
        <w:rPr>
          <w:b/>
          <w:i/>
        </w:rPr>
        <w:t xml:space="preserve"> </w:t>
      </w:r>
      <w:r w:rsidRPr="00A65D0A">
        <w:t xml:space="preserve">на выполнение муниципальной программы «Обеспечение населения питьевой водой» в сумме </w:t>
      </w:r>
      <w:r w:rsidRPr="00A65D0A">
        <w:rPr>
          <w:b/>
        </w:rPr>
        <w:t>150,0</w:t>
      </w:r>
      <w:r w:rsidRPr="00A65D0A">
        <w:t xml:space="preserve"> тыс. руб. или 96,8 % к плану. 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D914DF" w:rsidRDefault="001064F1" w:rsidP="001064F1">
      <w:pPr>
        <w:ind w:firstLine="720"/>
        <w:jc w:val="both"/>
        <w:rPr>
          <w:bCs/>
        </w:rPr>
      </w:pPr>
      <w:r w:rsidRPr="00D914DF">
        <w:rPr>
          <w:b/>
          <w:i/>
        </w:rPr>
        <w:t xml:space="preserve">по подразделу 0503 «Благоустройство» </w:t>
      </w:r>
      <w:r w:rsidRPr="00D914DF">
        <w:t xml:space="preserve">при плане </w:t>
      </w:r>
      <w:r w:rsidRPr="00D914DF">
        <w:rPr>
          <w:b/>
        </w:rPr>
        <w:t xml:space="preserve">44,8 </w:t>
      </w:r>
      <w:r w:rsidRPr="00D914DF">
        <w:t xml:space="preserve">тыс. руб. исполнение составило </w:t>
      </w:r>
      <w:r w:rsidRPr="00D914DF">
        <w:rPr>
          <w:b/>
        </w:rPr>
        <w:t>30,0</w:t>
      </w:r>
      <w:r w:rsidRPr="00D914DF">
        <w:t xml:space="preserve"> тыс. руб. или 67,0% к плану. Экономия в сумме </w:t>
      </w:r>
      <w:r w:rsidRPr="00D914DF">
        <w:rPr>
          <w:b/>
        </w:rPr>
        <w:t>14,8</w:t>
      </w:r>
      <w:r w:rsidRPr="00D914DF">
        <w:t xml:space="preserve">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1064F1" w:rsidRPr="00D914DF" w:rsidRDefault="001064F1" w:rsidP="001064F1">
      <w:pPr>
        <w:pStyle w:val="11"/>
        <w:ind w:left="0" w:firstLine="720"/>
        <w:jc w:val="both"/>
      </w:pPr>
    </w:p>
    <w:p w:rsidR="001064F1" w:rsidRPr="00A65D0A" w:rsidRDefault="001064F1" w:rsidP="001064F1">
      <w:pPr>
        <w:jc w:val="center"/>
        <w:outlineLvl w:val="0"/>
        <w:rPr>
          <w:b/>
          <w:u w:val="single"/>
        </w:rPr>
      </w:pPr>
      <w:r w:rsidRPr="00A65D0A">
        <w:rPr>
          <w:b/>
          <w:u w:val="single"/>
        </w:rPr>
        <w:t>По разделу 08 00 «Культура и кинематография»</w:t>
      </w:r>
    </w:p>
    <w:p w:rsidR="001064F1" w:rsidRPr="00A65D0A" w:rsidRDefault="001064F1" w:rsidP="001064F1">
      <w:pPr>
        <w:jc w:val="center"/>
        <w:outlineLvl w:val="0"/>
        <w:rPr>
          <w:b/>
          <w:u w:val="single"/>
        </w:rPr>
      </w:pPr>
    </w:p>
    <w:p w:rsidR="001064F1" w:rsidRPr="00A65D0A" w:rsidRDefault="001064F1" w:rsidP="001064F1">
      <w:pPr>
        <w:ind w:firstLine="709"/>
        <w:jc w:val="both"/>
        <w:rPr>
          <w:b/>
          <w:i/>
        </w:rPr>
      </w:pPr>
      <w:r w:rsidRPr="00A65D0A">
        <w:t xml:space="preserve">Исполнение по данному разделу составило </w:t>
      </w:r>
      <w:r w:rsidRPr="00A65D0A">
        <w:rPr>
          <w:b/>
        </w:rPr>
        <w:t>2 109,3</w:t>
      </w:r>
      <w:r w:rsidRPr="00A65D0A">
        <w:t xml:space="preserve"> тыс. руб. при плане </w:t>
      </w:r>
      <w:r w:rsidRPr="00A65D0A">
        <w:rPr>
          <w:b/>
        </w:rPr>
        <w:t>2 112,8</w:t>
      </w:r>
      <w:r w:rsidRPr="00A65D0A">
        <w:t xml:space="preserve"> тыс. руб. или 99,8% к плану. Экономия сложилась в сумме </w:t>
      </w:r>
      <w:r w:rsidRPr="00A65D0A">
        <w:rPr>
          <w:b/>
        </w:rPr>
        <w:t>3,5</w:t>
      </w:r>
      <w:r w:rsidRPr="00A65D0A">
        <w:t xml:space="preserve"> тыс. руб. </w:t>
      </w:r>
      <w:r>
        <w:t xml:space="preserve">в связи с оплатой предъявленных счетов за фактически потребленные коммунальные услуги по </w:t>
      </w:r>
      <w:r w:rsidRPr="00A65D0A">
        <w:t>оплат</w:t>
      </w:r>
      <w:r>
        <w:t>е</w:t>
      </w:r>
      <w:r w:rsidRPr="00A65D0A">
        <w:t xml:space="preserve"> отопления и технологических нужд.</w:t>
      </w:r>
    </w:p>
    <w:p w:rsidR="001064F1" w:rsidRPr="00A65D0A" w:rsidRDefault="001064F1" w:rsidP="001064F1">
      <w:pPr>
        <w:ind w:firstLine="720"/>
        <w:jc w:val="both"/>
      </w:pPr>
      <w:r w:rsidRPr="00A65D0A">
        <w:rPr>
          <w:b/>
          <w:i/>
        </w:rPr>
        <w:t>по подразделу 0801 «Культура»</w:t>
      </w:r>
      <w:r w:rsidRPr="00A65D0A">
        <w:t xml:space="preserve"> отражены расходы на проведение мероприятий в сфере культуры, содержание муниципальных учреждений культуры, в том числе:</w:t>
      </w:r>
    </w:p>
    <w:p w:rsidR="001064F1" w:rsidRPr="00A65D0A" w:rsidRDefault="001064F1" w:rsidP="001064F1">
      <w:pPr>
        <w:numPr>
          <w:ilvl w:val="0"/>
          <w:numId w:val="11"/>
        </w:numPr>
        <w:jc w:val="both"/>
      </w:pPr>
      <w:r w:rsidRPr="00A65D0A">
        <w:t xml:space="preserve">на обеспечение деятельности домов культуры в сумме </w:t>
      </w:r>
      <w:r w:rsidRPr="00A65D0A">
        <w:rPr>
          <w:b/>
        </w:rPr>
        <w:t>1793,5</w:t>
      </w:r>
      <w:r w:rsidRPr="00A65D0A">
        <w:t xml:space="preserve"> тыс. руб. или 85,0 % от суммы расходов по разделу 08;</w:t>
      </w:r>
    </w:p>
    <w:p w:rsidR="001064F1" w:rsidRPr="00A65D0A" w:rsidRDefault="001064F1" w:rsidP="001064F1">
      <w:pPr>
        <w:numPr>
          <w:ilvl w:val="0"/>
          <w:numId w:val="11"/>
        </w:numPr>
        <w:jc w:val="both"/>
      </w:pPr>
      <w:r w:rsidRPr="00A65D0A">
        <w:t xml:space="preserve">на обеспечение деятельности библиотек в сумме </w:t>
      </w:r>
      <w:r w:rsidRPr="00A65D0A">
        <w:rPr>
          <w:b/>
        </w:rPr>
        <w:t>315,8</w:t>
      </w:r>
      <w:r w:rsidRPr="00A65D0A">
        <w:t xml:space="preserve"> тыс. руб. или 15,0 % от суммы расходов по разделу 08.</w:t>
      </w:r>
    </w:p>
    <w:p w:rsidR="001064F1" w:rsidRPr="00A65D0A" w:rsidRDefault="001064F1" w:rsidP="001064F1">
      <w:pPr>
        <w:ind w:firstLine="720"/>
        <w:jc w:val="both"/>
      </w:pPr>
    </w:p>
    <w:p w:rsidR="001064F1" w:rsidRPr="00A65D0A" w:rsidRDefault="001064F1" w:rsidP="001064F1">
      <w:pPr>
        <w:ind w:firstLine="720"/>
        <w:jc w:val="both"/>
      </w:pPr>
      <w:r w:rsidRPr="00A65D0A">
        <w:t>В разрезе КОСГУ расходы распределились следующим образом:</w:t>
      </w:r>
    </w:p>
    <w:p w:rsidR="001064F1" w:rsidRPr="00A65D0A" w:rsidRDefault="001064F1" w:rsidP="001064F1">
      <w:pPr>
        <w:numPr>
          <w:ilvl w:val="0"/>
          <w:numId w:val="8"/>
        </w:numPr>
        <w:jc w:val="both"/>
      </w:pPr>
      <w:r w:rsidRPr="00A65D0A">
        <w:t xml:space="preserve">на выплату заработной платы с начислениями на неё – </w:t>
      </w:r>
      <w:r w:rsidRPr="00A65D0A">
        <w:rPr>
          <w:b/>
        </w:rPr>
        <w:t>1832,1</w:t>
      </w:r>
      <w:r w:rsidRPr="00A65D0A">
        <w:t xml:space="preserve"> тыс. руб. или 86,9% от суммы расходов по разделу 08; </w:t>
      </w:r>
    </w:p>
    <w:p w:rsidR="001064F1" w:rsidRPr="00A65D0A" w:rsidRDefault="001064F1" w:rsidP="001064F1">
      <w:pPr>
        <w:numPr>
          <w:ilvl w:val="0"/>
          <w:numId w:val="8"/>
        </w:numPr>
        <w:jc w:val="both"/>
      </w:pPr>
      <w:r w:rsidRPr="00A65D0A">
        <w:t xml:space="preserve">на оплату коммунальных услуг (электроэнергии) – </w:t>
      </w:r>
      <w:r w:rsidRPr="00A65D0A">
        <w:rPr>
          <w:b/>
        </w:rPr>
        <w:t>177,3</w:t>
      </w:r>
      <w:r w:rsidRPr="00A65D0A">
        <w:t xml:space="preserve"> тыс. руб. или 8,4% от суммы расходов по разделу 08;</w:t>
      </w:r>
    </w:p>
    <w:p w:rsidR="001064F1" w:rsidRPr="00A65D0A" w:rsidRDefault="001064F1" w:rsidP="001064F1">
      <w:pPr>
        <w:numPr>
          <w:ilvl w:val="0"/>
          <w:numId w:val="8"/>
        </w:numPr>
        <w:jc w:val="both"/>
      </w:pPr>
      <w:r w:rsidRPr="00A65D0A">
        <w:t xml:space="preserve">на увеличение стоимости основных средств – </w:t>
      </w:r>
      <w:r w:rsidRPr="00A65D0A">
        <w:rPr>
          <w:b/>
        </w:rPr>
        <w:t>65,8</w:t>
      </w:r>
      <w:r w:rsidRPr="00A65D0A">
        <w:t xml:space="preserve"> тыс. руб. или 3,1% от суммы расходов по разделу 08;</w:t>
      </w:r>
    </w:p>
    <w:p w:rsidR="001064F1" w:rsidRPr="00A65D0A" w:rsidRDefault="001064F1" w:rsidP="001064F1">
      <w:pPr>
        <w:numPr>
          <w:ilvl w:val="0"/>
          <w:numId w:val="8"/>
        </w:numPr>
        <w:jc w:val="both"/>
        <w:outlineLvl w:val="0"/>
      </w:pPr>
      <w:r w:rsidRPr="00A65D0A">
        <w:lastRenderedPageBreak/>
        <w:t xml:space="preserve">на работы, услуги по содержанию имущества в сумме </w:t>
      </w:r>
      <w:r w:rsidRPr="00A65D0A">
        <w:rPr>
          <w:b/>
        </w:rPr>
        <w:t>33,9</w:t>
      </w:r>
      <w:r w:rsidRPr="00A65D0A">
        <w:t xml:space="preserve"> тыс. руб. или 1,6 % от суммы расходов по разделу 08;</w:t>
      </w:r>
    </w:p>
    <w:p w:rsidR="001064F1" w:rsidRPr="00A65D0A" w:rsidRDefault="001064F1" w:rsidP="001064F1">
      <w:pPr>
        <w:numPr>
          <w:ilvl w:val="0"/>
          <w:numId w:val="8"/>
        </w:numPr>
        <w:jc w:val="both"/>
      </w:pPr>
      <w:r w:rsidRPr="00A65D0A">
        <w:t xml:space="preserve">на прочие расходы в сумме </w:t>
      </w:r>
      <w:r w:rsidRPr="00A65D0A">
        <w:rPr>
          <w:b/>
        </w:rPr>
        <w:t>0</w:t>
      </w:r>
      <w:r w:rsidRPr="00A65D0A">
        <w:t>,</w:t>
      </w:r>
      <w:r w:rsidRPr="00A65D0A">
        <w:rPr>
          <w:b/>
        </w:rPr>
        <w:t>2</w:t>
      </w:r>
      <w:r w:rsidRPr="00A65D0A">
        <w:t xml:space="preserve"> тыс. руб. </w:t>
      </w:r>
    </w:p>
    <w:p w:rsidR="001064F1" w:rsidRPr="00A65D0A" w:rsidRDefault="001064F1" w:rsidP="001064F1">
      <w:pPr>
        <w:ind w:left="720"/>
        <w:jc w:val="both"/>
      </w:pPr>
    </w:p>
    <w:p w:rsidR="001064F1" w:rsidRPr="00A65D0A" w:rsidRDefault="001064F1" w:rsidP="001064F1">
      <w:pPr>
        <w:jc w:val="center"/>
        <w:rPr>
          <w:b/>
          <w:u w:val="single"/>
        </w:rPr>
      </w:pPr>
      <w:r w:rsidRPr="00A65D0A">
        <w:rPr>
          <w:b/>
          <w:u w:val="single"/>
        </w:rPr>
        <w:t>По разделу 10 00 «Социальная политика»</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Исполнение составило </w:t>
      </w:r>
      <w:r w:rsidRPr="00A65D0A">
        <w:rPr>
          <w:b/>
        </w:rPr>
        <w:t>126,4</w:t>
      </w:r>
      <w:r w:rsidRPr="00A65D0A">
        <w:t xml:space="preserve"> тыс</w:t>
      </w:r>
      <w:proofErr w:type="gramStart"/>
      <w:r w:rsidRPr="00A65D0A">
        <w:t>.р</w:t>
      </w:r>
      <w:proofErr w:type="gramEnd"/>
      <w:r w:rsidRPr="00A65D0A">
        <w:t>уб. или 100% к плану.</w:t>
      </w:r>
    </w:p>
    <w:p w:rsidR="001064F1" w:rsidRPr="00A65D0A" w:rsidRDefault="001064F1" w:rsidP="001064F1">
      <w:pPr>
        <w:ind w:firstLine="720"/>
        <w:jc w:val="both"/>
      </w:pPr>
      <w:proofErr w:type="gramStart"/>
      <w:r w:rsidRPr="00A65D0A">
        <w:rPr>
          <w:b/>
          <w:i/>
        </w:rPr>
        <w:t xml:space="preserve">По подразделу 10 01 «Пенсионное обеспечение» </w:t>
      </w:r>
      <w:r w:rsidRPr="00A65D0A">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w:t>
      </w:r>
      <w:r>
        <w:t xml:space="preserve">сумме </w:t>
      </w:r>
      <w:r w:rsidRPr="00A65D0A">
        <w:rPr>
          <w:b/>
        </w:rPr>
        <w:t>126,4</w:t>
      </w:r>
      <w:r w:rsidRPr="00A65D0A">
        <w:t xml:space="preserve"> тыс. руб.</w:t>
      </w:r>
      <w:proofErr w:type="gramEnd"/>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14 00 «Межбюджетные трансферты»</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w:t>
      </w:r>
      <w:r w:rsidRPr="00A65D0A">
        <w:rPr>
          <w:b/>
        </w:rPr>
        <w:t>1122,2</w:t>
      </w:r>
      <w:r w:rsidRPr="00A65D0A">
        <w:t xml:space="preserve"> тыс. руб. или 100% к плану из них:</w:t>
      </w:r>
    </w:p>
    <w:p w:rsidR="001064F1" w:rsidRPr="00A65D0A" w:rsidRDefault="001064F1" w:rsidP="001064F1">
      <w:pPr>
        <w:numPr>
          <w:ilvl w:val="0"/>
          <w:numId w:val="9"/>
        </w:numPr>
        <w:jc w:val="both"/>
      </w:pPr>
      <w:r w:rsidRPr="00A65D0A">
        <w:t xml:space="preserve">межбюджетные трансферты бюджетам муниципальных районов </w:t>
      </w:r>
      <w:proofErr w:type="gramStart"/>
      <w:r w:rsidRPr="00A65D0A">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A65D0A">
        <w:t xml:space="preserve"> в сумме </w:t>
      </w:r>
      <w:r w:rsidRPr="00A65D0A">
        <w:rPr>
          <w:b/>
        </w:rPr>
        <w:t>493,5</w:t>
      </w:r>
      <w:r w:rsidRPr="00A65D0A">
        <w:t xml:space="preserve"> тыс. руб.;</w:t>
      </w:r>
    </w:p>
    <w:p w:rsidR="001064F1" w:rsidRPr="00A65D0A" w:rsidRDefault="001064F1" w:rsidP="001064F1">
      <w:pPr>
        <w:widowControl w:val="0"/>
        <w:numPr>
          <w:ilvl w:val="0"/>
          <w:numId w:val="9"/>
        </w:numPr>
        <w:autoSpaceDE w:val="0"/>
        <w:autoSpaceDN w:val="0"/>
        <w:adjustRightInd w:val="0"/>
        <w:jc w:val="both"/>
        <w:rPr>
          <w:color w:val="181818"/>
        </w:rPr>
      </w:pPr>
      <w:r w:rsidRPr="00A65D0A">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A65D0A">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A65D0A">
        <w:rPr>
          <w:b/>
          <w:color w:val="181818"/>
        </w:rPr>
        <w:t>628,7</w:t>
      </w:r>
      <w:r w:rsidRPr="00A65D0A">
        <w:rPr>
          <w:color w:val="181818"/>
        </w:rPr>
        <w:t xml:space="preserve"> тыс. руб.</w:t>
      </w:r>
    </w:p>
    <w:p w:rsidR="001064F1" w:rsidRPr="00A65D0A" w:rsidRDefault="001064F1" w:rsidP="001064F1">
      <w:pPr>
        <w:widowControl w:val="0"/>
        <w:autoSpaceDE w:val="0"/>
        <w:autoSpaceDN w:val="0"/>
        <w:adjustRightInd w:val="0"/>
        <w:ind w:left="284"/>
        <w:jc w:val="both"/>
        <w:rPr>
          <w:color w:val="181818"/>
        </w:rPr>
      </w:pPr>
    </w:p>
    <w:p w:rsidR="001064F1" w:rsidRPr="00A65D0A" w:rsidRDefault="001064F1" w:rsidP="001064F1">
      <w:pPr>
        <w:tabs>
          <w:tab w:val="num" w:pos="0"/>
        </w:tabs>
        <w:ind w:right="27"/>
        <w:jc w:val="center"/>
        <w:rPr>
          <w:b/>
          <w:u w:val="single"/>
        </w:rPr>
      </w:pPr>
      <w:r w:rsidRPr="00A65D0A">
        <w:rPr>
          <w:b/>
          <w:u w:val="single"/>
        </w:rPr>
        <w:t>Источники внутреннего финансирования дефицита бюджета Едогонского муниципального образования</w:t>
      </w:r>
    </w:p>
    <w:p w:rsidR="001064F1" w:rsidRPr="00A65D0A" w:rsidRDefault="001064F1" w:rsidP="001064F1">
      <w:pPr>
        <w:tabs>
          <w:tab w:val="num" w:pos="0"/>
        </w:tabs>
        <w:ind w:right="27"/>
        <w:jc w:val="both"/>
        <w:rPr>
          <w:b/>
          <w:u w:val="single"/>
        </w:rPr>
      </w:pPr>
    </w:p>
    <w:p w:rsidR="001064F1" w:rsidRPr="00A65D0A" w:rsidRDefault="001064F1" w:rsidP="001064F1">
      <w:pPr>
        <w:tabs>
          <w:tab w:val="num" w:pos="0"/>
        </w:tabs>
        <w:autoSpaceDE w:val="0"/>
        <w:autoSpaceDN w:val="0"/>
        <w:adjustRightInd w:val="0"/>
        <w:ind w:right="27"/>
        <w:jc w:val="both"/>
      </w:pPr>
      <w:r w:rsidRPr="00A65D0A">
        <w:tab/>
        <w:t xml:space="preserve">В 2016 году бюджет Едогонского муниципального образования исполнен с </w:t>
      </w:r>
      <w:proofErr w:type="spellStart"/>
      <w:r w:rsidRPr="00A65D0A">
        <w:t>профицитом</w:t>
      </w:r>
      <w:proofErr w:type="spellEnd"/>
      <w:r w:rsidRPr="00A65D0A">
        <w:t xml:space="preserve"> в сумме </w:t>
      </w:r>
      <w:r w:rsidRPr="00A65D0A">
        <w:rPr>
          <w:b/>
        </w:rPr>
        <w:t xml:space="preserve">394,5 </w:t>
      </w:r>
      <w:r w:rsidRPr="00A65D0A">
        <w:t>тыс. руб.</w:t>
      </w:r>
    </w:p>
    <w:p w:rsidR="001064F1" w:rsidRPr="00A65D0A" w:rsidRDefault="001064F1" w:rsidP="001064F1">
      <w:pPr>
        <w:tabs>
          <w:tab w:val="num" w:pos="0"/>
        </w:tabs>
        <w:suppressAutoHyphens/>
        <w:ind w:right="27"/>
        <w:jc w:val="both"/>
      </w:pPr>
      <w:r w:rsidRPr="00A65D0A">
        <w:tab/>
        <w:t>По состоянию на 1 января 2017 года бюджет Едогонского муниципального образования задолженности по кредитам не имеет.</w:t>
      </w:r>
    </w:p>
    <w:p w:rsidR="001064F1" w:rsidRPr="00A65D0A" w:rsidRDefault="001064F1" w:rsidP="001064F1">
      <w:pPr>
        <w:pStyle w:val="a3"/>
        <w:tabs>
          <w:tab w:val="num" w:pos="0"/>
        </w:tabs>
        <w:ind w:right="27"/>
        <w:rPr>
          <w:szCs w:val="24"/>
        </w:rPr>
      </w:pPr>
      <w:r w:rsidRPr="00A65D0A">
        <w:rPr>
          <w:szCs w:val="24"/>
        </w:rPr>
        <w:tab/>
        <w:t>Расходы на обслуживание муниципального долга не производились.</w:t>
      </w:r>
    </w:p>
    <w:p w:rsidR="001064F1" w:rsidRPr="00A65D0A" w:rsidRDefault="001064F1" w:rsidP="001064F1">
      <w:pPr>
        <w:ind w:firstLine="720"/>
        <w:jc w:val="both"/>
      </w:pPr>
      <w:r w:rsidRPr="00A65D0A">
        <w:rPr>
          <w:b/>
        </w:rPr>
        <w:t xml:space="preserve">В структуре расходов по экономическому содержанию </w:t>
      </w:r>
      <w:r w:rsidRPr="00A65D0A">
        <w:t>наиболее значимая часть бюджетных ассигнований направлена на финансирование:</w:t>
      </w:r>
    </w:p>
    <w:p w:rsidR="001064F1" w:rsidRPr="00A65D0A" w:rsidRDefault="001064F1" w:rsidP="001064F1">
      <w:pPr>
        <w:numPr>
          <w:ilvl w:val="0"/>
          <w:numId w:val="10"/>
        </w:numPr>
        <w:jc w:val="both"/>
      </w:pPr>
      <w:r w:rsidRPr="00A65D0A">
        <w:t xml:space="preserve">выплаты заработной платы с начислениями на нее в сумме </w:t>
      </w:r>
      <w:r w:rsidRPr="00A65D0A">
        <w:rPr>
          <w:b/>
        </w:rPr>
        <w:t>4089,1</w:t>
      </w:r>
      <w:r w:rsidRPr="00A65D0A">
        <w:t xml:space="preserve"> тыс. руб. или 60,8% от общей суммы расходов;</w:t>
      </w:r>
    </w:p>
    <w:p w:rsidR="001064F1" w:rsidRPr="00A65D0A" w:rsidRDefault="001064F1" w:rsidP="001064F1">
      <w:pPr>
        <w:numPr>
          <w:ilvl w:val="0"/>
          <w:numId w:val="10"/>
        </w:numPr>
        <w:jc w:val="both"/>
      </w:pPr>
      <w:r w:rsidRPr="00A65D0A">
        <w:t xml:space="preserve">межбюджетных трансфертов в сумме </w:t>
      </w:r>
      <w:r w:rsidRPr="00A65D0A">
        <w:rPr>
          <w:b/>
        </w:rPr>
        <w:t>1122,2</w:t>
      </w:r>
      <w:r w:rsidRPr="00A65D0A">
        <w:t xml:space="preserve"> тыс. руб. или 16,7% от общей суммы расходов;</w:t>
      </w:r>
    </w:p>
    <w:p w:rsidR="001064F1" w:rsidRPr="00A65D0A" w:rsidRDefault="001064F1" w:rsidP="001064F1">
      <w:pPr>
        <w:numPr>
          <w:ilvl w:val="0"/>
          <w:numId w:val="10"/>
        </w:numPr>
        <w:jc w:val="both"/>
      </w:pPr>
      <w:r w:rsidRPr="00A65D0A">
        <w:t xml:space="preserve">работ, услуг по содержанию имущества в сумме </w:t>
      </w:r>
      <w:r w:rsidRPr="00A65D0A">
        <w:rPr>
          <w:b/>
        </w:rPr>
        <w:t>701,6</w:t>
      </w:r>
      <w:r w:rsidRPr="00A65D0A">
        <w:t xml:space="preserve"> тыс. руб. или 10,4 % от общей суммы расходов;</w:t>
      </w:r>
    </w:p>
    <w:p w:rsidR="001064F1" w:rsidRPr="00A65D0A" w:rsidRDefault="001064F1" w:rsidP="001064F1">
      <w:pPr>
        <w:numPr>
          <w:ilvl w:val="0"/>
          <w:numId w:val="10"/>
        </w:numPr>
        <w:jc w:val="both"/>
      </w:pPr>
      <w:r w:rsidRPr="00A65D0A">
        <w:t xml:space="preserve">оплаты коммунальных услуг (электроэнергии) в сумме </w:t>
      </w:r>
      <w:r w:rsidRPr="00A65D0A">
        <w:rPr>
          <w:b/>
        </w:rPr>
        <w:t>335,4</w:t>
      </w:r>
      <w:r w:rsidRPr="00A65D0A">
        <w:t xml:space="preserve"> тыс. руб. или 5,0 % от общей суммы расходов;</w:t>
      </w:r>
    </w:p>
    <w:p w:rsidR="001064F1" w:rsidRPr="00A65D0A" w:rsidRDefault="001064F1" w:rsidP="001064F1">
      <w:pPr>
        <w:numPr>
          <w:ilvl w:val="0"/>
          <w:numId w:val="10"/>
        </w:numPr>
        <w:jc w:val="both"/>
      </w:pPr>
      <w:r w:rsidRPr="00A65D0A">
        <w:t xml:space="preserve">увеличения стоимости материальных запасов в сумме </w:t>
      </w:r>
      <w:r w:rsidRPr="00A65D0A">
        <w:rPr>
          <w:b/>
        </w:rPr>
        <w:t>221,4</w:t>
      </w:r>
      <w:r w:rsidRPr="00A65D0A">
        <w:t xml:space="preserve"> тыс. руб. или 3,3 % от общей суммы расходов, в том числе на приобретение ГСМ – 117,6 тыс. руб.;</w:t>
      </w:r>
    </w:p>
    <w:p w:rsidR="001064F1" w:rsidRPr="00A65D0A" w:rsidRDefault="001064F1" w:rsidP="001064F1">
      <w:pPr>
        <w:numPr>
          <w:ilvl w:val="0"/>
          <w:numId w:val="10"/>
        </w:numPr>
        <w:jc w:val="both"/>
        <w:outlineLvl w:val="0"/>
      </w:pPr>
      <w:r w:rsidRPr="00A65D0A">
        <w:t xml:space="preserve">выплат доплат к пенсии в сумме </w:t>
      </w:r>
      <w:r w:rsidRPr="00A65D0A">
        <w:rPr>
          <w:b/>
        </w:rPr>
        <w:t>126,4</w:t>
      </w:r>
      <w:r w:rsidRPr="00A65D0A">
        <w:t xml:space="preserve"> тыс. руб. или 1,9% от общей суммы расходов;</w:t>
      </w:r>
    </w:p>
    <w:p w:rsidR="001064F1" w:rsidRPr="00A65D0A" w:rsidRDefault="001064F1" w:rsidP="001064F1">
      <w:pPr>
        <w:numPr>
          <w:ilvl w:val="0"/>
          <w:numId w:val="10"/>
        </w:numPr>
        <w:jc w:val="both"/>
      </w:pPr>
      <w:r w:rsidRPr="00A65D0A">
        <w:t>увеличения стоимости основных сре</w:t>
      </w:r>
      <w:proofErr w:type="gramStart"/>
      <w:r w:rsidRPr="00A65D0A">
        <w:t>дств в с</w:t>
      </w:r>
      <w:proofErr w:type="gramEnd"/>
      <w:r w:rsidRPr="00A65D0A">
        <w:t xml:space="preserve">умме </w:t>
      </w:r>
      <w:r w:rsidRPr="00A65D0A">
        <w:rPr>
          <w:b/>
        </w:rPr>
        <w:t>65,8</w:t>
      </w:r>
      <w:r w:rsidRPr="00A65D0A">
        <w:t xml:space="preserve"> тыс. руб. или 1,0 % от общей суммы расходов;</w:t>
      </w:r>
    </w:p>
    <w:p w:rsidR="001064F1" w:rsidRPr="00A65D0A" w:rsidRDefault="001064F1" w:rsidP="001064F1">
      <w:pPr>
        <w:numPr>
          <w:ilvl w:val="0"/>
          <w:numId w:val="10"/>
        </w:numPr>
        <w:jc w:val="both"/>
        <w:outlineLvl w:val="0"/>
      </w:pPr>
      <w:r w:rsidRPr="00A65D0A">
        <w:t xml:space="preserve">прочих работ, услуг в сумме </w:t>
      </w:r>
      <w:r w:rsidRPr="00A65D0A">
        <w:rPr>
          <w:b/>
        </w:rPr>
        <w:t>52,1</w:t>
      </w:r>
      <w:r w:rsidRPr="00A65D0A">
        <w:t xml:space="preserve"> тыс. руб. или 0,8 % от общей суммы расходов;</w:t>
      </w:r>
    </w:p>
    <w:p w:rsidR="001064F1" w:rsidRPr="00A65D0A" w:rsidRDefault="001064F1" w:rsidP="001064F1">
      <w:pPr>
        <w:numPr>
          <w:ilvl w:val="0"/>
          <w:numId w:val="10"/>
        </w:numPr>
        <w:jc w:val="both"/>
        <w:outlineLvl w:val="0"/>
      </w:pPr>
      <w:r w:rsidRPr="00A65D0A">
        <w:t xml:space="preserve">услуг связи в сумме </w:t>
      </w:r>
      <w:r w:rsidRPr="00A65D0A">
        <w:rPr>
          <w:b/>
        </w:rPr>
        <w:t>5,2</w:t>
      </w:r>
      <w:r w:rsidRPr="00A65D0A">
        <w:t xml:space="preserve"> тыс. руб. или 0,1 % от общей суммы расходов;</w:t>
      </w:r>
    </w:p>
    <w:p w:rsidR="001064F1" w:rsidRPr="00A65D0A" w:rsidRDefault="001064F1" w:rsidP="001064F1">
      <w:pPr>
        <w:numPr>
          <w:ilvl w:val="0"/>
          <w:numId w:val="10"/>
        </w:numPr>
        <w:jc w:val="both"/>
        <w:outlineLvl w:val="0"/>
      </w:pPr>
      <w:r w:rsidRPr="00A65D0A">
        <w:t xml:space="preserve">прочих расходов в сумме </w:t>
      </w:r>
      <w:r w:rsidRPr="00A65D0A">
        <w:rPr>
          <w:b/>
        </w:rPr>
        <w:t xml:space="preserve">4,0 </w:t>
      </w:r>
      <w:r w:rsidRPr="00A65D0A">
        <w:t>тыс. руб.;</w:t>
      </w:r>
    </w:p>
    <w:p w:rsidR="001064F1" w:rsidRPr="00A65D0A" w:rsidRDefault="001064F1" w:rsidP="001064F1">
      <w:pPr>
        <w:numPr>
          <w:ilvl w:val="0"/>
          <w:numId w:val="10"/>
        </w:numPr>
        <w:jc w:val="both"/>
        <w:outlineLvl w:val="0"/>
      </w:pPr>
      <w:r w:rsidRPr="00A65D0A">
        <w:t xml:space="preserve">прочих выплат (командировочных расходов) в сумме </w:t>
      </w:r>
      <w:r w:rsidRPr="00A65D0A">
        <w:rPr>
          <w:b/>
        </w:rPr>
        <w:t>1,2</w:t>
      </w:r>
      <w:r w:rsidRPr="00A65D0A">
        <w:t xml:space="preserve"> тыс. руб. </w:t>
      </w:r>
    </w:p>
    <w:p w:rsidR="001064F1" w:rsidRPr="00A65D0A" w:rsidRDefault="001064F1" w:rsidP="001064F1">
      <w:pPr>
        <w:ind w:firstLine="720"/>
        <w:jc w:val="both"/>
      </w:pPr>
    </w:p>
    <w:p w:rsidR="001064F1" w:rsidRPr="00A65D0A" w:rsidRDefault="001064F1" w:rsidP="001064F1">
      <w:pPr>
        <w:ind w:firstLine="720"/>
        <w:jc w:val="both"/>
      </w:pPr>
      <w:r w:rsidRPr="00A65D0A">
        <w:lastRenderedPageBreak/>
        <w:t xml:space="preserve">Проведена работа по привлечению дополнительных финансовых средств. Дополнительно в бюджет Едогонского муниципального образования в 2016 году поступило </w:t>
      </w:r>
      <w:r w:rsidRPr="00A65D0A">
        <w:rPr>
          <w:b/>
        </w:rPr>
        <w:t>3 108,1</w:t>
      </w:r>
      <w:r w:rsidRPr="00A65D0A">
        <w:t xml:space="preserve"> тыс. руб., в том числе:</w:t>
      </w:r>
    </w:p>
    <w:p w:rsidR="001064F1" w:rsidRPr="00A65D0A" w:rsidRDefault="001064F1" w:rsidP="001064F1">
      <w:pPr>
        <w:numPr>
          <w:ilvl w:val="0"/>
          <w:numId w:val="4"/>
        </w:numPr>
        <w:ind w:left="0" w:firstLine="357"/>
        <w:jc w:val="both"/>
      </w:pPr>
      <w:r w:rsidRPr="00A65D0A">
        <w:t xml:space="preserve">субсидии </w:t>
      </w:r>
      <w:r w:rsidRPr="00A65D0A">
        <w:rPr>
          <w:bCs/>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A65D0A">
        <w:t xml:space="preserve">в сумме </w:t>
      </w:r>
      <w:r w:rsidRPr="00A65D0A">
        <w:rPr>
          <w:b/>
        </w:rPr>
        <w:t>2 684,1</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перечня проектов народных инициатив в сумме </w:t>
      </w:r>
      <w:r w:rsidRPr="00A65D0A">
        <w:rPr>
          <w:b/>
        </w:rPr>
        <w:t>224,0</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A65D0A">
        <w:rPr>
          <w:b/>
        </w:rPr>
        <w:t>200,0</w:t>
      </w:r>
      <w:r w:rsidRPr="00A65D0A">
        <w:t xml:space="preserve"> тыс. руб.</w:t>
      </w:r>
    </w:p>
    <w:p w:rsidR="001064F1" w:rsidRPr="00833A9D" w:rsidRDefault="001064F1" w:rsidP="001064F1">
      <w:pPr>
        <w:pStyle w:val="2"/>
        <w:jc w:val="both"/>
        <w:rPr>
          <w:sz w:val="24"/>
        </w:rPr>
      </w:pPr>
      <w:proofErr w:type="gramStart"/>
      <w:r w:rsidRPr="00A65D0A">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A65D0A">
        <w:rPr>
          <w:b w:val="0"/>
          <w:bCs w:val="0"/>
          <w:sz w:val="24"/>
        </w:rPr>
        <w:t xml:space="preserve"> </w:t>
      </w:r>
      <w:r w:rsidRPr="00A65D0A">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w:t>
      </w:r>
      <w:r w:rsidRPr="00833A9D">
        <w:rPr>
          <w:bCs w:val="0"/>
          <w:sz w:val="24"/>
        </w:rPr>
        <w:t xml:space="preserve"> заработная плата составила 21 464,9 руб., профинансировать </w:t>
      </w:r>
      <w:r>
        <w:rPr>
          <w:sz w:val="24"/>
        </w:rPr>
        <w:t>п</w:t>
      </w:r>
      <w:r w:rsidRPr="00833A9D">
        <w:rPr>
          <w:sz w:val="24"/>
        </w:rPr>
        <w:t>риобретение пиломатериала</w:t>
      </w:r>
      <w:r>
        <w:rPr>
          <w:sz w:val="24"/>
        </w:rPr>
        <w:t xml:space="preserve"> для ремонта водонапорной башни и</w:t>
      </w:r>
      <w:r w:rsidRPr="00833A9D">
        <w:rPr>
          <w:sz w:val="24"/>
        </w:rPr>
        <w:t xml:space="preserve"> ремонт водонапорной башни  в с. Едогон по ул. Молодежной, д. 4а, </w:t>
      </w:r>
      <w:r>
        <w:rPr>
          <w:sz w:val="24"/>
        </w:rPr>
        <w:t>п</w:t>
      </w:r>
      <w:r w:rsidRPr="00833A9D">
        <w:rPr>
          <w:sz w:val="24"/>
        </w:rPr>
        <w:t>риобретение</w:t>
      </w:r>
      <w:proofErr w:type="gramEnd"/>
      <w:r w:rsidRPr="00833A9D">
        <w:rPr>
          <w:sz w:val="24"/>
        </w:rPr>
        <w:t xml:space="preserve"> оргтехники для МКУК </w:t>
      </w:r>
      <w:r>
        <w:rPr>
          <w:sz w:val="24"/>
        </w:rPr>
        <w:t>«</w:t>
      </w:r>
      <w:r w:rsidRPr="00833A9D">
        <w:rPr>
          <w:sz w:val="24"/>
        </w:rPr>
        <w:t>КДЦ  с.Едогон</w:t>
      </w:r>
      <w:r>
        <w:rPr>
          <w:sz w:val="24"/>
        </w:rPr>
        <w:t>»</w:t>
      </w:r>
      <w:r w:rsidRPr="00833A9D">
        <w:rPr>
          <w:sz w:val="24"/>
        </w:rPr>
        <w:t xml:space="preserve">, </w:t>
      </w:r>
      <w:r>
        <w:rPr>
          <w:sz w:val="24"/>
        </w:rPr>
        <w:t>п</w:t>
      </w:r>
      <w:r w:rsidRPr="00833A9D">
        <w:rPr>
          <w:sz w:val="24"/>
        </w:rPr>
        <w:t>риобретение светильников для устройства уличного освещения</w:t>
      </w:r>
      <w:r>
        <w:rPr>
          <w:bCs w:val="0"/>
          <w:sz w:val="24"/>
        </w:rPr>
        <w:t>.</w:t>
      </w:r>
    </w:p>
    <w:p w:rsidR="001064F1" w:rsidRPr="005E211A" w:rsidRDefault="001064F1" w:rsidP="001064F1">
      <w:pPr>
        <w:pStyle w:val="2"/>
        <w:jc w:val="both"/>
        <w:rPr>
          <w:b w:val="0"/>
          <w:sz w:val="24"/>
        </w:rPr>
      </w:pPr>
      <w:r w:rsidRPr="005E211A">
        <w:rPr>
          <w:sz w:val="24"/>
        </w:rPr>
        <w:t xml:space="preserve">Расходы за счет средств резервного фонда </w:t>
      </w:r>
      <w:r>
        <w:rPr>
          <w:sz w:val="24"/>
        </w:rPr>
        <w:t>Едогон</w:t>
      </w:r>
      <w:r w:rsidRPr="005E211A">
        <w:rPr>
          <w:sz w:val="24"/>
        </w:rPr>
        <w:t>ского сельского поселения в 2016 году не производились.</w:t>
      </w:r>
      <w:r w:rsidRPr="005E211A">
        <w:rPr>
          <w:b w:val="0"/>
          <w:sz w:val="24"/>
        </w:rPr>
        <w:t xml:space="preserve"> </w:t>
      </w:r>
    </w:p>
    <w:p w:rsidR="001064F1" w:rsidRPr="005E211A" w:rsidRDefault="001064F1" w:rsidP="001064F1">
      <w:pPr>
        <w:ind w:firstLine="720"/>
        <w:jc w:val="both"/>
      </w:pPr>
      <w:r w:rsidRPr="005E211A">
        <w:t xml:space="preserve">Бюджет </w:t>
      </w:r>
      <w:r>
        <w:t>Едогон</w:t>
      </w:r>
      <w:r w:rsidRPr="005E211A">
        <w:t>ского муниципального образования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064F1" w:rsidRPr="005E211A" w:rsidRDefault="001064F1" w:rsidP="001064F1">
      <w:pPr>
        <w:ind w:firstLine="720"/>
        <w:jc w:val="both"/>
      </w:pPr>
      <w:r w:rsidRPr="005E211A">
        <w:t xml:space="preserve">Просроченной кредиторской и дебиторской задолженности по состоянию на 01.01.2017 года бюджет </w:t>
      </w:r>
      <w:r>
        <w:t>Едогон</w:t>
      </w:r>
      <w:r w:rsidRPr="005E211A">
        <w:t xml:space="preserve">ского муниципального образования не имеет. </w:t>
      </w:r>
    </w:p>
    <w:p w:rsidR="001064F1" w:rsidRPr="005E211A" w:rsidRDefault="001064F1" w:rsidP="001064F1">
      <w:pPr>
        <w:ind w:firstLine="720"/>
        <w:jc w:val="both"/>
      </w:pPr>
      <w:r w:rsidRPr="005E211A">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w:t>
      </w:r>
      <w:r>
        <w:t>29</w:t>
      </w:r>
      <w:r w:rsidRPr="005E211A">
        <w:t xml:space="preserve"> от 2</w:t>
      </w:r>
      <w:r>
        <w:t>2</w:t>
      </w:r>
      <w:r w:rsidRPr="005E211A">
        <w:t xml:space="preserve">.12.2015 года «О бюджете </w:t>
      </w:r>
      <w:r>
        <w:t>Едогон</w:t>
      </w:r>
      <w:r w:rsidRPr="005E211A">
        <w:t xml:space="preserve">ского муниципального образования на 2016 год»  с учетом изменений. </w:t>
      </w:r>
    </w:p>
    <w:p w:rsidR="001064F1" w:rsidRDefault="001064F1" w:rsidP="001064F1">
      <w:pPr>
        <w:jc w:val="both"/>
      </w:pPr>
    </w:p>
    <w:p w:rsidR="001064F1" w:rsidRPr="005E211A" w:rsidRDefault="001064F1" w:rsidP="001064F1">
      <w:pPr>
        <w:jc w:val="both"/>
      </w:pPr>
    </w:p>
    <w:p w:rsidR="001064F1" w:rsidRPr="005E211A" w:rsidRDefault="001064F1" w:rsidP="001064F1">
      <w:pPr>
        <w:jc w:val="both"/>
      </w:pPr>
      <w:r w:rsidRPr="005E211A">
        <w:t xml:space="preserve">Председатель комитета по финансам </w:t>
      </w:r>
    </w:p>
    <w:p w:rsidR="001064F1" w:rsidRPr="005E211A" w:rsidRDefault="001064F1" w:rsidP="001064F1">
      <w:pPr>
        <w:jc w:val="both"/>
      </w:pPr>
      <w:r w:rsidRPr="005E211A">
        <w:t>Тулунского района                                                                                         Г.Э.Романчук</w:t>
      </w:r>
    </w:p>
    <w:p w:rsidR="001064F1" w:rsidRPr="005E211A" w:rsidRDefault="001064F1" w:rsidP="001064F1">
      <w:pPr>
        <w:pStyle w:val="a5"/>
        <w:jc w:val="both"/>
        <w:rPr>
          <w:rFonts w:ascii="Times New Roman" w:hAnsi="Times New Roman" w:cs="Times New Roman"/>
          <w:sz w:val="24"/>
          <w:szCs w:val="24"/>
          <w:lang w:val="ru-RU"/>
        </w:rPr>
      </w:pPr>
    </w:p>
    <w:p w:rsidR="001064F1" w:rsidRPr="005E211A" w:rsidRDefault="001064F1" w:rsidP="001064F1">
      <w:pPr>
        <w:ind w:right="175" w:firstLine="360"/>
        <w:jc w:val="both"/>
        <w:rPr>
          <w:lang w:eastAsia="en-US"/>
        </w:rPr>
      </w:pPr>
    </w:p>
    <w:p w:rsidR="001064F1" w:rsidRPr="00686B98" w:rsidRDefault="001064F1" w:rsidP="001064F1">
      <w:pPr>
        <w:pStyle w:val="21"/>
        <w:ind w:left="0"/>
      </w:pPr>
      <w:r w:rsidRPr="005E211A">
        <w:t>Исп. Котова Ю.А.</w:t>
      </w:r>
    </w:p>
    <w:p w:rsidR="001064F1" w:rsidRPr="004C7FD6" w:rsidRDefault="001064F1" w:rsidP="001064F1">
      <w:pPr>
        <w:rPr>
          <w:sz w:val="22"/>
          <w:szCs w:val="22"/>
        </w:rPr>
      </w:pPr>
    </w:p>
    <w:sectPr w:rsidR="001064F1" w:rsidRPr="004C7FD6" w:rsidSect="004C7FD6">
      <w:pgSz w:w="11906" w:h="16838"/>
      <w:pgMar w:top="539" w:right="680"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6"/>
  </w:num>
  <w:num w:numId="6">
    <w:abstractNumId w:val="1"/>
  </w:num>
  <w:num w:numId="7">
    <w:abstractNumId w:val="10"/>
  </w:num>
  <w:num w:numId="8">
    <w:abstractNumId w:val="7"/>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FD6"/>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3C0"/>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DC5"/>
    <w:rsid w:val="000150F0"/>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85C"/>
    <w:rsid w:val="00024A2A"/>
    <w:rsid w:val="00024B96"/>
    <w:rsid w:val="00024BB7"/>
    <w:rsid w:val="00024BCB"/>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BC5"/>
    <w:rsid w:val="00027C4D"/>
    <w:rsid w:val="00027CE0"/>
    <w:rsid w:val="000300E3"/>
    <w:rsid w:val="000301F1"/>
    <w:rsid w:val="00030207"/>
    <w:rsid w:val="00030555"/>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3F8"/>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ECB"/>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4F2"/>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5CC"/>
    <w:rsid w:val="000C3B60"/>
    <w:rsid w:val="000C3E6E"/>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4F1"/>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F2"/>
    <w:rsid w:val="00143437"/>
    <w:rsid w:val="00143564"/>
    <w:rsid w:val="00143648"/>
    <w:rsid w:val="001436C8"/>
    <w:rsid w:val="00143795"/>
    <w:rsid w:val="0014382D"/>
    <w:rsid w:val="00143F77"/>
    <w:rsid w:val="00144018"/>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801"/>
    <w:rsid w:val="0015594D"/>
    <w:rsid w:val="00155B66"/>
    <w:rsid w:val="00155DAB"/>
    <w:rsid w:val="00155E8F"/>
    <w:rsid w:val="00155F7B"/>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73"/>
    <w:rsid w:val="001717F3"/>
    <w:rsid w:val="00171A05"/>
    <w:rsid w:val="00171AA2"/>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554"/>
    <w:rsid w:val="00196581"/>
    <w:rsid w:val="0019682F"/>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9C"/>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FD"/>
    <w:rsid w:val="001D198B"/>
    <w:rsid w:val="001D1A9A"/>
    <w:rsid w:val="001D1ACD"/>
    <w:rsid w:val="001D1BED"/>
    <w:rsid w:val="001D1C71"/>
    <w:rsid w:val="001D1E20"/>
    <w:rsid w:val="001D231B"/>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5F0B"/>
    <w:rsid w:val="0020602A"/>
    <w:rsid w:val="00206049"/>
    <w:rsid w:val="002060ED"/>
    <w:rsid w:val="00206156"/>
    <w:rsid w:val="002065AB"/>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BA"/>
    <w:rsid w:val="00234BDF"/>
    <w:rsid w:val="00234CB6"/>
    <w:rsid w:val="00234CCC"/>
    <w:rsid w:val="00234FC4"/>
    <w:rsid w:val="0023555D"/>
    <w:rsid w:val="0023562F"/>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311"/>
    <w:rsid w:val="00250346"/>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6C"/>
    <w:rsid w:val="00296973"/>
    <w:rsid w:val="00296A00"/>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82"/>
    <w:rsid w:val="002E19E7"/>
    <w:rsid w:val="002E1DCC"/>
    <w:rsid w:val="002E2245"/>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1FAF"/>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45C4"/>
    <w:rsid w:val="00384629"/>
    <w:rsid w:val="00384962"/>
    <w:rsid w:val="00384B0E"/>
    <w:rsid w:val="00384CC9"/>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ED3"/>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F0"/>
    <w:rsid w:val="00394F86"/>
    <w:rsid w:val="00395067"/>
    <w:rsid w:val="00395333"/>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6C"/>
    <w:rsid w:val="003F22DE"/>
    <w:rsid w:val="003F2399"/>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AA5"/>
    <w:rsid w:val="00422C2B"/>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2EE"/>
    <w:rsid w:val="00454355"/>
    <w:rsid w:val="0045443F"/>
    <w:rsid w:val="0045446E"/>
    <w:rsid w:val="00454539"/>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11"/>
    <w:rsid w:val="00465299"/>
    <w:rsid w:val="0046541D"/>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F6"/>
    <w:rsid w:val="0047001C"/>
    <w:rsid w:val="00470306"/>
    <w:rsid w:val="004703B2"/>
    <w:rsid w:val="0047075C"/>
    <w:rsid w:val="00470801"/>
    <w:rsid w:val="004708AA"/>
    <w:rsid w:val="004709E9"/>
    <w:rsid w:val="00470A51"/>
    <w:rsid w:val="00470A94"/>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C7FD6"/>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808"/>
    <w:rsid w:val="004F593B"/>
    <w:rsid w:val="004F5AA9"/>
    <w:rsid w:val="004F5E52"/>
    <w:rsid w:val="004F5EF7"/>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8A"/>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6D3"/>
    <w:rsid w:val="00663BCF"/>
    <w:rsid w:val="00663D66"/>
    <w:rsid w:val="00663F98"/>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74E"/>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703"/>
    <w:rsid w:val="00683740"/>
    <w:rsid w:val="00683862"/>
    <w:rsid w:val="006838EF"/>
    <w:rsid w:val="00683914"/>
    <w:rsid w:val="0068394E"/>
    <w:rsid w:val="00683C1C"/>
    <w:rsid w:val="00683C9C"/>
    <w:rsid w:val="00684358"/>
    <w:rsid w:val="006843AE"/>
    <w:rsid w:val="0068448C"/>
    <w:rsid w:val="006844F1"/>
    <w:rsid w:val="0068479F"/>
    <w:rsid w:val="006847C6"/>
    <w:rsid w:val="00684BF2"/>
    <w:rsid w:val="00684E33"/>
    <w:rsid w:val="00684F0B"/>
    <w:rsid w:val="00685209"/>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5F"/>
    <w:rsid w:val="006920AA"/>
    <w:rsid w:val="0069219F"/>
    <w:rsid w:val="0069232A"/>
    <w:rsid w:val="006924A6"/>
    <w:rsid w:val="0069251D"/>
    <w:rsid w:val="00692674"/>
    <w:rsid w:val="006926E0"/>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65D"/>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5A2"/>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B6D"/>
    <w:rsid w:val="006F7BA6"/>
    <w:rsid w:val="007000A8"/>
    <w:rsid w:val="00700181"/>
    <w:rsid w:val="00700186"/>
    <w:rsid w:val="00700204"/>
    <w:rsid w:val="0070040B"/>
    <w:rsid w:val="007005C4"/>
    <w:rsid w:val="0070082C"/>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7D"/>
    <w:rsid w:val="00726252"/>
    <w:rsid w:val="00726494"/>
    <w:rsid w:val="007264C0"/>
    <w:rsid w:val="00726721"/>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2FC"/>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8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34"/>
    <w:rsid w:val="007747DB"/>
    <w:rsid w:val="00774967"/>
    <w:rsid w:val="00774A96"/>
    <w:rsid w:val="00774C1B"/>
    <w:rsid w:val="00774DDD"/>
    <w:rsid w:val="00775121"/>
    <w:rsid w:val="00775252"/>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6A"/>
    <w:rsid w:val="00802073"/>
    <w:rsid w:val="008026C9"/>
    <w:rsid w:val="00802734"/>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A50"/>
    <w:rsid w:val="00807C0D"/>
    <w:rsid w:val="00807D16"/>
    <w:rsid w:val="00807EE2"/>
    <w:rsid w:val="0081001C"/>
    <w:rsid w:val="008102F9"/>
    <w:rsid w:val="00810380"/>
    <w:rsid w:val="008106C9"/>
    <w:rsid w:val="008107A8"/>
    <w:rsid w:val="00810A1E"/>
    <w:rsid w:val="00810B29"/>
    <w:rsid w:val="00810FE2"/>
    <w:rsid w:val="0081119B"/>
    <w:rsid w:val="00811354"/>
    <w:rsid w:val="00811497"/>
    <w:rsid w:val="008118DB"/>
    <w:rsid w:val="00811AFC"/>
    <w:rsid w:val="00811E82"/>
    <w:rsid w:val="00811F65"/>
    <w:rsid w:val="00812009"/>
    <w:rsid w:val="00812207"/>
    <w:rsid w:val="008122DD"/>
    <w:rsid w:val="00812350"/>
    <w:rsid w:val="008124C9"/>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2B1"/>
    <w:rsid w:val="0082331E"/>
    <w:rsid w:val="00823488"/>
    <w:rsid w:val="0082363D"/>
    <w:rsid w:val="00823684"/>
    <w:rsid w:val="00823686"/>
    <w:rsid w:val="008236A2"/>
    <w:rsid w:val="008237B5"/>
    <w:rsid w:val="00823821"/>
    <w:rsid w:val="0082392D"/>
    <w:rsid w:val="00823C57"/>
    <w:rsid w:val="00823C8B"/>
    <w:rsid w:val="00823E4B"/>
    <w:rsid w:val="00823EB6"/>
    <w:rsid w:val="00823F86"/>
    <w:rsid w:val="00823FFE"/>
    <w:rsid w:val="00824073"/>
    <w:rsid w:val="008241C3"/>
    <w:rsid w:val="008241CE"/>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D84"/>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BEE"/>
    <w:rsid w:val="008C6C72"/>
    <w:rsid w:val="008C6D03"/>
    <w:rsid w:val="008C6D49"/>
    <w:rsid w:val="008C6F2C"/>
    <w:rsid w:val="008C712C"/>
    <w:rsid w:val="008C74B4"/>
    <w:rsid w:val="008C74B9"/>
    <w:rsid w:val="008C753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2BD"/>
    <w:rsid w:val="00911429"/>
    <w:rsid w:val="0091147E"/>
    <w:rsid w:val="0091158E"/>
    <w:rsid w:val="009117EC"/>
    <w:rsid w:val="00911902"/>
    <w:rsid w:val="009119EF"/>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90"/>
    <w:rsid w:val="009227C8"/>
    <w:rsid w:val="0092280B"/>
    <w:rsid w:val="009229CC"/>
    <w:rsid w:val="00922B05"/>
    <w:rsid w:val="00922DCC"/>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734B"/>
    <w:rsid w:val="0094739F"/>
    <w:rsid w:val="00947425"/>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8D"/>
    <w:rsid w:val="00992D08"/>
    <w:rsid w:val="00992E9C"/>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EF"/>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AE8"/>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3E"/>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6DD6"/>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86B"/>
    <w:rsid w:val="00A01910"/>
    <w:rsid w:val="00A0194C"/>
    <w:rsid w:val="00A01990"/>
    <w:rsid w:val="00A01EA3"/>
    <w:rsid w:val="00A01FFE"/>
    <w:rsid w:val="00A0200D"/>
    <w:rsid w:val="00A0252C"/>
    <w:rsid w:val="00A0266C"/>
    <w:rsid w:val="00A0290D"/>
    <w:rsid w:val="00A02986"/>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10069"/>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443"/>
    <w:rsid w:val="00A7470E"/>
    <w:rsid w:val="00A747DF"/>
    <w:rsid w:val="00A74819"/>
    <w:rsid w:val="00A74AF8"/>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39"/>
    <w:rsid w:val="00AC2D53"/>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96E"/>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F5F"/>
    <w:rsid w:val="00AE101A"/>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B0D"/>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B01"/>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8E"/>
    <w:rsid w:val="00B831D6"/>
    <w:rsid w:val="00B83226"/>
    <w:rsid w:val="00B83278"/>
    <w:rsid w:val="00B83396"/>
    <w:rsid w:val="00B83557"/>
    <w:rsid w:val="00B83626"/>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36"/>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0EA1"/>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D"/>
    <w:rsid w:val="00C842CB"/>
    <w:rsid w:val="00C84406"/>
    <w:rsid w:val="00C84460"/>
    <w:rsid w:val="00C84461"/>
    <w:rsid w:val="00C84589"/>
    <w:rsid w:val="00C845C9"/>
    <w:rsid w:val="00C846BB"/>
    <w:rsid w:val="00C84779"/>
    <w:rsid w:val="00C84965"/>
    <w:rsid w:val="00C84B4C"/>
    <w:rsid w:val="00C84FF5"/>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2"/>
    <w:rsid w:val="00C87B5F"/>
    <w:rsid w:val="00C87C66"/>
    <w:rsid w:val="00C87DF5"/>
    <w:rsid w:val="00C87F6C"/>
    <w:rsid w:val="00C87F78"/>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28A"/>
    <w:rsid w:val="00CA24E3"/>
    <w:rsid w:val="00CA2509"/>
    <w:rsid w:val="00CA26FA"/>
    <w:rsid w:val="00CA272E"/>
    <w:rsid w:val="00CA27C7"/>
    <w:rsid w:val="00CA2931"/>
    <w:rsid w:val="00CA29F0"/>
    <w:rsid w:val="00CA2AC8"/>
    <w:rsid w:val="00CA2DFC"/>
    <w:rsid w:val="00CA3051"/>
    <w:rsid w:val="00CA30A0"/>
    <w:rsid w:val="00CA335B"/>
    <w:rsid w:val="00CA3442"/>
    <w:rsid w:val="00CA3771"/>
    <w:rsid w:val="00CA3876"/>
    <w:rsid w:val="00CA3AAC"/>
    <w:rsid w:val="00CA3AB6"/>
    <w:rsid w:val="00CA3B8C"/>
    <w:rsid w:val="00CA3D39"/>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827"/>
    <w:rsid w:val="00CE4954"/>
    <w:rsid w:val="00CE49E0"/>
    <w:rsid w:val="00CE4ACA"/>
    <w:rsid w:val="00CE4BAC"/>
    <w:rsid w:val="00CE4C4F"/>
    <w:rsid w:val="00CE4DE5"/>
    <w:rsid w:val="00CE501B"/>
    <w:rsid w:val="00CE513C"/>
    <w:rsid w:val="00CE515B"/>
    <w:rsid w:val="00CE5219"/>
    <w:rsid w:val="00CE53C9"/>
    <w:rsid w:val="00CE55E1"/>
    <w:rsid w:val="00CE569C"/>
    <w:rsid w:val="00CE56B5"/>
    <w:rsid w:val="00CE56F3"/>
    <w:rsid w:val="00CE5787"/>
    <w:rsid w:val="00CE57B2"/>
    <w:rsid w:val="00CE57D9"/>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640"/>
    <w:rsid w:val="00D60697"/>
    <w:rsid w:val="00D606E5"/>
    <w:rsid w:val="00D6074D"/>
    <w:rsid w:val="00D6088D"/>
    <w:rsid w:val="00D60894"/>
    <w:rsid w:val="00D60B80"/>
    <w:rsid w:val="00D60BC7"/>
    <w:rsid w:val="00D60C2D"/>
    <w:rsid w:val="00D60E5D"/>
    <w:rsid w:val="00D60F34"/>
    <w:rsid w:val="00D60FDA"/>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848"/>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169"/>
    <w:rsid w:val="00D742B8"/>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72D"/>
    <w:rsid w:val="00D968F3"/>
    <w:rsid w:val="00D96905"/>
    <w:rsid w:val="00D9698D"/>
    <w:rsid w:val="00D96A35"/>
    <w:rsid w:val="00D96D48"/>
    <w:rsid w:val="00D96DBD"/>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4D0"/>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A0A"/>
    <w:rsid w:val="00DE7AC4"/>
    <w:rsid w:val="00DE7B2C"/>
    <w:rsid w:val="00DE7B5D"/>
    <w:rsid w:val="00DE7DA3"/>
    <w:rsid w:val="00DE7E95"/>
    <w:rsid w:val="00DE7FA6"/>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62"/>
    <w:rsid w:val="00E30C9F"/>
    <w:rsid w:val="00E30FA3"/>
    <w:rsid w:val="00E31148"/>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D03"/>
    <w:rsid w:val="00E40D54"/>
    <w:rsid w:val="00E40D67"/>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F8"/>
    <w:rsid w:val="00E65F71"/>
    <w:rsid w:val="00E66246"/>
    <w:rsid w:val="00E66428"/>
    <w:rsid w:val="00E664C6"/>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6E"/>
    <w:rsid w:val="00E71221"/>
    <w:rsid w:val="00E71239"/>
    <w:rsid w:val="00E71738"/>
    <w:rsid w:val="00E71BA4"/>
    <w:rsid w:val="00E71CBD"/>
    <w:rsid w:val="00E71EE2"/>
    <w:rsid w:val="00E71EFF"/>
    <w:rsid w:val="00E71FAC"/>
    <w:rsid w:val="00E7205A"/>
    <w:rsid w:val="00E72067"/>
    <w:rsid w:val="00E72082"/>
    <w:rsid w:val="00E722F3"/>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22"/>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39"/>
    <w:rsid w:val="00F01CB0"/>
    <w:rsid w:val="00F01F05"/>
    <w:rsid w:val="00F0204D"/>
    <w:rsid w:val="00F021DF"/>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40"/>
    <w:rsid w:val="00F25E97"/>
    <w:rsid w:val="00F2624C"/>
    <w:rsid w:val="00F26645"/>
    <w:rsid w:val="00F26752"/>
    <w:rsid w:val="00F2684C"/>
    <w:rsid w:val="00F268BC"/>
    <w:rsid w:val="00F269B7"/>
    <w:rsid w:val="00F26A16"/>
    <w:rsid w:val="00F26CDD"/>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94F"/>
    <w:rsid w:val="00F74982"/>
    <w:rsid w:val="00F74B26"/>
    <w:rsid w:val="00F74BD3"/>
    <w:rsid w:val="00F74DC7"/>
    <w:rsid w:val="00F74E4F"/>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60"/>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0C"/>
    <w:rsid w:val="00FD02C5"/>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8B3"/>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F4"/>
    <w:rsid w:val="00FE5E23"/>
    <w:rsid w:val="00FE605C"/>
    <w:rsid w:val="00FE60C7"/>
    <w:rsid w:val="00FE614D"/>
    <w:rsid w:val="00FE635A"/>
    <w:rsid w:val="00FE6469"/>
    <w:rsid w:val="00FE6470"/>
    <w:rsid w:val="00FE67CE"/>
    <w:rsid w:val="00FE67D0"/>
    <w:rsid w:val="00FE6BDC"/>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FD6"/>
    <w:pPr>
      <w:keepNext/>
      <w:jc w:val="center"/>
      <w:outlineLvl w:val="0"/>
    </w:pPr>
    <w:rPr>
      <w:rFonts w:eastAsia="Arial Unicode MS"/>
      <w:b/>
      <w:bCs/>
      <w:sz w:val="26"/>
    </w:rPr>
  </w:style>
  <w:style w:type="paragraph" w:styleId="2">
    <w:name w:val="heading 2"/>
    <w:basedOn w:val="a"/>
    <w:next w:val="a"/>
    <w:link w:val="20"/>
    <w:qFormat/>
    <w:rsid w:val="004C7FD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FD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4C7FD6"/>
    <w:rPr>
      <w:rFonts w:ascii="Times New Roman" w:eastAsia="Arial Unicode MS" w:hAnsi="Times New Roman" w:cs="Times New Roman"/>
      <w:b/>
      <w:bCs/>
      <w:sz w:val="32"/>
      <w:szCs w:val="24"/>
      <w:lang w:eastAsia="ru-RU"/>
    </w:rPr>
  </w:style>
  <w:style w:type="paragraph" w:styleId="a3">
    <w:name w:val="Body Text"/>
    <w:basedOn w:val="a"/>
    <w:link w:val="a4"/>
    <w:rsid w:val="004C7FD6"/>
    <w:pPr>
      <w:jc w:val="both"/>
    </w:pPr>
    <w:rPr>
      <w:szCs w:val="20"/>
    </w:rPr>
  </w:style>
  <w:style w:type="character" w:customStyle="1" w:styleId="a4">
    <w:name w:val="Основной текст Знак"/>
    <w:basedOn w:val="a0"/>
    <w:link w:val="a3"/>
    <w:rsid w:val="004C7FD6"/>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1064F1"/>
    <w:pPr>
      <w:spacing w:after="120" w:line="480" w:lineRule="auto"/>
      <w:ind w:left="283"/>
    </w:pPr>
  </w:style>
  <w:style w:type="character" w:customStyle="1" w:styleId="22">
    <w:name w:val="Основной текст с отступом 2 Знак"/>
    <w:basedOn w:val="a0"/>
    <w:link w:val="21"/>
    <w:uiPriority w:val="99"/>
    <w:semiHidden/>
    <w:rsid w:val="001064F1"/>
    <w:rPr>
      <w:rFonts w:ascii="Times New Roman" w:eastAsia="Times New Roman" w:hAnsi="Times New Roman" w:cs="Times New Roman"/>
      <w:sz w:val="24"/>
      <w:szCs w:val="24"/>
      <w:lang w:eastAsia="ru-RU"/>
    </w:rPr>
  </w:style>
  <w:style w:type="paragraph" w:customStyle="1" w:styleId="a5">
    <w:name w:val="Знак Знак Знак"/>
    <w:basedOn w:val="a"/>
    <w:rsid w:val="001064F1"/>
    <w:rPr>
      <w:rFonts w:ascii="Verdana" w:hAnsi="Verdana" w:cs="Verdana"/>
      <w:sz w:val="20"/>
      <w:szCs w:val="20"/>
      <w:lang w:val="en-US" w:eastAsia="en-US"/>
    </w:rPr>
  </w:style>
  <w:style w:type="paragraph" w:customStyle="1" w:styleId="11">
    <w:name w:val="Абзац списка1"/>
    <w:basedOn w:val="a"/>
    <w:rsid w:val="001064F1"/>
    <w:pPr>
      <w:ind w:left="720"/>
      <w:contextualSpacing/>
    </w:pPr>
  </w:style>
</w:styles>
</file>

<file path=word/webSettings.xml><?xml version="1.0" encoding="utf-8"?>
<w:webSettings xmlns:r="http://schemas.openxmlformats.org/officeDocument/2006/relationships" xmlns:w="http://schemas.openxmlformats.org/wordprocessingml/2006/main">
  <w:divs>
    <w:div w:id="208535616">
      <w:bodyDiv w:val="1"/>
      <w:marLeft w:val="0"/>
      <w:marRight w:val="0"/>
      <w:marTop w:val="0"/>
      <w:marBottom w:val="0"/>
      <w:divBdr>
        <w:top w:val="none" w:sz="0" w:space="0" w:color="auto"/>
        <w:left w:val="none" w:sz="0" w:space="0" w:color="auto"/>
        <w:bottom w:val="none" w:sz="0" w:space="0" w:color="auto"/>
        <w:right w:val="none" w:sz="0" w:space="0" w:color="auto"/>
      </w:divBdr>
    </w:div>
    <w:div w:id="233199303">
      <w:bodyDiv w:val="1"/>
      <w:marLeft w:val="0"/>
      <w:marRight w:val="0"/>
      <w:marTop w:val="0"/>
      <w:marBottom w:val="0"/>
      <w:divBdr>
        <w:top w:val="none" w:sz="0" w:space="0" w:color="auto"/>
        <w:left w:val="none" w:sz="0" w:space="0" w:color="auto"/>
        <w:bottom w:val="none" w:sz="0" w:space="0" w:color="auto"/>
        <w:right w:val="none" w:sz="0" w:space="0" w:color="auto"/>
      </w:divBdr>
    </w:div>
    <w:div w:id="467014479">
      <w:bodyDiv w:val="1"/>
      <w:marLeft w:val="0"/>
      <w:marRight w:val="0"/>
      <w:marTop w:val="0"/>
      <w:marBottom w:val="0"/>
      <w:divBdr>
        <w:top w:val="none" w:sz="0" w:space="0" w:color="auto"/>
        <w:left w:val="none" w:sz="0" w:space="0" w:color="auto"/>
        <w:bottom w:val="none" w:sz="0" w:space="0" w:color="auto"/>
        <w:right w:val="none" w:sz="0" w:space="0" w:color="auto"/>
      </w:divBdr>
    </w:div>
    <w:div w:id="648021316">
      <w:bodyDiv w:val="1"/>
      <w:marLeft w:val="0"/>
      <w:marRight w:val="0"/>
      <w:marTop w:val="0"/>
      <w:marBottom w:val="0"/>
      <w:divBdr>
        <w:top w:val="none" w:sz="0" w:space="0" w:color="auto"/>
        <w:left w:val="none" w:sz="0" w:space="0" w:color="auto"/>
        <w:bottom w:val="none" w:sz="0" w:space="0" w:color="auto"/>
        <w:right w:val="none" w:sz="0" w:space="0" w:color="auto"/>
      </w:divBdr>
    </w:div>
    <w:div w:id="1613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6080</Words>
  <Characters>34659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2017-05-24T07:34:00Z</dcterms:created>
  <dcterms:modified xsi:type="dcterms:W3CDTF">2017-05-24T07:34:00Z</dcterms:modified>
</cp:coreProperties>
</file>