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8530A1" w:rsidRDefault="003102B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  <w:lang w:val="en-US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25</w:t>
      </w:r>
      <w:r w:rsidR="008530A1">
        <w:rPr>
          <w:rFonts w:ascii="Times New Roman" w:hAnsi="Times New Roman"/>
          <w:b/>
          <w:spacing w:val="20"/>
          <w:sz w:val="28"/>
          <w:szCs w:val="28"/>
        </w:rPr>
        <w:t xml:space="preserve"> »мая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 xml:space="preserve"> 13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30A1">
              <w:rPr>
                <w:rFonts w:ascii="Times New Roman" w:hAnsi="Times New Roman" w:cs="Times New Roman"/>
                <w:sz w:val="28"/>
                <w:szCs w:val="28"/>
              </w:rPr>
              <w:t>43543</w:t>
            </w:r>
            <w:r w:rsidR="002744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853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10342</w:t>
            </w:r>
            <w:r w:rsidR="007E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5599,6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5489,0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B6081E">
              <w:rPr>
                <w:rFonts w:ascii="Times New Roman" w:hAnsi="Times New Roman" w:cs="Times New Roman"/>
                <w:sz w:val="28"/>
                <w:szCs w:val="28"/>
              </w:rPr>
              <w:t>42377,2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B60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9579,7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5387,2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6081E">
              <w:rPr>
                <w:rFonts w:ascii="Times New Roman" w:hAnsi="Times New Roman" w:cs="Times New Roman"/>
                <w:sz w:val="28"/>
                <w:szCs w:val="28"/>
              </w:rPr>
              <w:t>669,2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 w:cs="Times New Roman"/>
                <w:sz w:val="28"/>
                <w:szCs w:val="28"/>
              </w:rPr>
              <w:t xml:space="preserve"> 666,4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21194,8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7E57A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2018г-4920</w:t>
            </w:r>
            <w:r w:rsidR="000B2B61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20694,2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4823,5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102BF">
              <w:rPr>
                <w:rFonts w:ascii="Times New Roman" w:hAnsi="Times New Roman"/>
                <w:color w:val="000000"/>
                <w:sz w:val="28"/>
                <w:szCs w:val="28"/>
              </w:rPr>
              <w:t>2578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8112,7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7E57A4">
              <w:rPr>
                <w:rFonts w:ascii="Times New Roman" w:hAnsi="Times New Roman"/>
                <w:sz w:val="28"/>
                <w:szCs w:val="28"/>
              </w:rPr>
              <w:t xml:space="preserve"> составляет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B6081E">
              <w:rPr>
                <w:rFonts w:ascii="Times New Roman" w:hAnsi="Times New Roman"/>
                <w:sz w:val="28"/>
                <w:szCs w:val="28"/>
              </w:rPr>
              <w:t>ной программы составляет 27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B6081E">
              <w:rPr>
                <w:rFonts w:ascii="Times New Roman" w:hAnsi="Times New Roman"/>
                <w:sz w:val="28"/>
                <w:szCs w:val="28"/>
              </w:rPr>
              <w:t>льского поселения составляет 25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7,2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13328,0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–2696,4</w:t>
            </w:r>
            <w:r w:rsidR="0030384E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B6081E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13035,7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–2404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B6081E">
              <w:rPr>
                <w:rFonts w:ascii="Times New Roman" w:hAnsi="Times New Roman"/>
                <w:sz w:val="28"/>
                <w:szCs w:val="28"/>
              </w:rPr>
              <w:t>джета составляет 292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292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43543,5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42377,2</w:t>
            </w:r>
          </w:p>
        </w:tc>
      </w:tr>
      <w:tr w:rsidR="0030384E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0384E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21194,8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7A4"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7A4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30384E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13184,9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12684,3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663C6" w:rsidRPr="003A3F7F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663C6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663C6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18783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8462,2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43428" w:rsidRDefault="009E685E" w:rsidP="009E685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3E46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1A2B9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9E685E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3B618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245C3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0E0B8D" w:rsidRDefault="00A10AED" w:rsidP="00853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3B6186" w:rsidRDefault="00A10AED" w:rsidP="00853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A50714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C95521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18783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0AED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10AE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13328,0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</w:t>
            </w:r>
            <w:r w:rsidR="003C62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  <w:r w:rsidR="003C62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</w:t>
            </w:r>
            <w:r w:rsidR="003C62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2E3E83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0AED" w:rsidRPr="002E3E83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FE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E3DFB" w:rsidRPr="005A2A39" w:rsidTr="0080725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E3DFB" w:rsidRPr="005A2A39" w:rsidTr="0080725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43543,5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42377,2</w:t>
            </w:r>
          </w:p>
        </w:tc>
      </w:tr>
      <w:tr w:rsidR="003E3DFB" w:rsidRPr="005A2A39" w:rsidTr="0080725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3DFB" w:rsidRPr="005A2A39" w:rsidTr="0080725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21194,8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20694,2</w:t>
            </w:r>
          </w:p>
        </w:tc>
      </w:tr>
      <w:tr w:rsidR="003E3DFB" w:rsidRPr="005A2A39" w:rsidTr="0080725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13184,9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12684,3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3E3DFB" w:rsidRPr="003A3F7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3E3DFB" w:rsidRPr="005A2A39" w:rsidTr="0080725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3E3DFB" w:rsidRPr="005A2A39" w:rsidTr="0080725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8237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8237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8237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8462,2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5C47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5C47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05A1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05A1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43428" w:rsidRDefault="003E3DFB" w:rsidP="008072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1A2B9E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E3DFB" w:rsidRPr="00ED5E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3B618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ED5E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245C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3B618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A50714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C95521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279,9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257,2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13328,0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2E3E83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3DFB" w:rsidRPr="002E3E83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A1" w:rsidRDefault="008530A1" w:rsidP="00CA42DE">
      <w:pPr>
        <w:spacing w:after="0" w:line="240" w:lineRule="auto"/>
      </w:pPr>
      <w:r>
        <w:separator/>
      </w:r>
    </w:p>
  </w:endnote>
  <w:endnote w:type="continuationSeparator" w:id="0">
    <w:p w:rsidR="008530A1" w:rsidRDefault="008530A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A1" w:rsidRDefault="008530A1" w:rsidP="00CA42DE">
      <w:pPr>
        <w:spacing w:after="0" w:line="240" w:lineRule="auto"/>
      </w:pPr>
      <w:r>
        <w:separator/>
      </w:r>
    </w:p>
  </w:footnote>
  <w:footnote w:type="continuationSeparator" w:id="0">
    <w:p w:rsidR="008530A1" w:rsidRDefault="008530A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31B4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7659"/>
    <w:rsid w:val="006046BD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D0D"/>
    <w:rsid w:val="00DA4117"/>
    <w:rsid w:val="00DA52E8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340C-C93A-4AC9-B7EF-735D46BB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24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2018-07-02T05:47:00Z</cp:lastPrinted>
  <dcterms:created xsi:type="dcterms:W3CDTF">2017-11-08T01:57:00Z</dcterms:created>
  <dcterms:modified xsi:type="dcterms:W3CDTF">2018-07-02T05:47:00Z</dcterms:modified>
</cp:coreProperties>
</file>