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D1" w:rsidRDefault="002C70D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C70D1" w:rsidRDefault="002C70D1">
      <w:pPr>
        <w:pStyle w:val="ConsPlusNormal"/>
        <w:jc w:val="both"/>
        <w:outlineLvl w:val="0"/>
      </w:pPr>
    </w:p>
    <w:p w:rsidR="002C70D1" w:rsidRDefault="002C70D1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2C70D1" w:rsidRDefault="002C70D1">
      <w:pPr>
        <w:pStyle w:val="ConsPlusTitle"/>
        <w:jc w:val="both"/>
      </w:pPr>
    </w:p>
    <w:p w:rsidR="002C70D1" w:rsidRDefault="002C70D1">
      <w:pPr>
        <w:pStyle w:val="ConsPlusTitle"/>
        <w:jc w:val="center"/>
      </w:pPr>
      <w:r>
        <w:t>ФЕДЕРАЛЬНАЯ СЛУЖБА ГОСУДАРСТВЕННОЙ СТАТИСТИКИ</w:t>
      </w:r>
    </w:p>
    <w:p w:rsidR="002C70D1" w:rsidRDefault="002C70D1">
      <w:pPr>
        <w:pStyle w:val="ConsPlusTitle"/>
        <w:jc w:val="both"/>
      </w:pPr>
    </w:p>
    <w:p w:rsidR="002C70D1" w:rsidRDefault="002C70D1">
      <w:pPr>
        <w:pStyle w:val="ConsPlusTitle"/>
        <w:jc w:val="center"/>
      </w:pPr>
      <w:r>
        <w:t>ПРИКАЗ</w:t>
      </w:r>
    </w:p>
    <w:p w:rsidR="002C70D1" w:rsidRDefault="002C70D1">
      <w:pPr>
        <w:pStyle w:val="ConsPlusTitle"/>
        <w:jc w:val="center"/>
      </w:pPr>
      <w:r>
        <w:t>от 14 декабря 2018 г. N 740</w:t>
      </w:r>
    </w:p>
    <w:p w:rsidR="002C70D1" w:rsidRDefault="002C70D1">
      <w:pPr>
        <w:pStyle w:val="ConsPlusTitle"/>
        <w:jc w:val="both"/>
      </w:pPr>
    </w:p>
    <w:p w:rsidR="002C70D1" w:rsidRDefault="002C70D1">
      <w:pPr>
        <w:pStyle w:val="ConsPlusTitle"/>
        <w:jc w:val="center"/>
      </w:pPr>
      <w:r>
        <w:t>ОБ УТВЕРЖДЕНИИ ФОРМЫ</w:t>
      </w:r>
    </w:p>
    <w:p w:rsidR="002C70D1" w:rsidRDefault="002C70D1">
      <w:pPr>
        <w:pStyle w:val="ConsPlusTitle"/>
        <w:jc w:val="center"/>
      </w:pPr>
      <w:r>
        <w:t>ФЕДЕРАЛЬНОГО СТАТИСТИЧЕСКОГО НАБЛЮДЕНИЯ</w:t>
      </w:r>
    </w:p>
    <w:p w:rsidR="002C70D1" w:rsidRDefault="002C70D1">
      <w:pPr>
        <w:pStyle w:val="ConsPlusTitle"/>
        <w:jc w:val="center"/>
      </w:pPr>
      <w:r>
        <w:t>С УКАЗАНИЯМИ ПО ЕЕ ЗАПОЛНЕНИЮ ДЛЯ ОРГАНИЗАЦИИ МИНИСТЕРСТВОМ</w:t>
      </w:r>
    </w:p>
    <w:p w:rsidR="002C70D1" w:rsidRDefault="002C70D1">
      <w:pPr>
        <w:pStyle w:val="ConsPlusTitle"/>
        <w:jc w:val="center"/>
      </w:pPr>
      <w:r>
        <w:t>СТРОИТЕЛЬСТВА И ЖИЛИЩНО-КОММУНАЛЬНОГО ХОЗЯЙСТВА РОССИЙСКОЙ</w:t>
      </w:r>
    </w:p>
    <w:p w:rsidR="002C70D1" w:rsidRDefault="002C70D1">
      <w:pPr>
        <w:pStyle w:val="ConsPlusTitle"/>
        <w:jc w:val="center"/>
      </w:pPr>
      <w:r>
        <w:t>ФЕДЕРАЦИИ ФЕДЕРАЛЬНОГО СТАТИСТИЧЕСКОГО НАБЛЮДЕНИЯ</w:t>
      </w:r>
    </w:p>
    <w:p w:rsidR="002C70D1" w:rsidRDefault="002C70D1">
      <w:pPr>
        <w:pStyle w:val="ConsPlusTitle"/>
        <w:jc w:val="center"/>
      </w:pPr>
      <w:r>
        <w:t>В СФЕРЕ ПОХОРОННОГО ОБСЛУЖИВАНИЯ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6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2C70D1" w:rsidRDefault="002C70D1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представленную Министерством строительства и жилищно-коммунального хозяйства Российской Федерации прилагаемую годовую </w:t>
      </w:r>
      <w:hyperlink w:anchor="P43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12-ПУ "Сведения по похоронному обслуживанию" с </w:t>
      </w:r>
      <w:hyperlink w:anchor="P346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осуществляется в системе Минстроя России, и ввести ее в действие с отчета за 2018 год (приложение).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 форме федерального статистического наблюдения по адресам и в сроки, установленные в форме.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3. С введением указанной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 формы федерального статистического наблюдения с указаниями по ее заполнению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Росстата от 30 ноября 2004 г. N 90 "Об утверждении статистического инструментария для организации </w:t>
      </w:r>
      <w:proofErr w:type="spellStart"/>
      <w:r>
        <w:t>Росстроем</w:t>
      </w:r>
      <w:proofErr w:type="spellEnd"/>
      <w:r>
        <w:t xml:space="preserve"> статистического наблюдения за похоронным обслуживанием".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right"/>
      </w:pPr>
      <w:r>
        <w:t>Временно исполняющий обязанности</w:t>
      </w:r>
    </w:p>
    <w:p w:rsidR="002C70D1" w:rsidRDefault="002C70D1">
      <w:pPr>
        <w:pStyle w:val="ConsPlusNormal"/>
        <w:jc w:val="right"/>
      </w:pPr>
      <w:r>
        <w:t>руководителя Федеральной службы</w:t>
      </w:r>
    </w:p>
    <w:p w:rsidR="002C70D1" w:rsidRDefault="002C70D1">
      <w:pPr>
        <w:pStyle w:val="ConsPlusNormal"/>
        <w:jc w:val="right"/>
      </w:pPr>
      <w:r>
        <w:t>государственной статистики</w:t>
      </w:r>
    </w:p>
    <w:p w:rsidR="002C70D1" w:rsidRDefault="002C70D1">
      <w:pPr>
        <w:pStyle w:val="ConsPlusNormal"/>
        <w:jc w:val="right"/>
      </w:pPr>
      <w:r>
        <w:t>К.Э.ЛАЙКАМ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right"/>
        <w:outlineLvl w:val="0"/>
      </w:pPr>
      <w:r>
        <w:t>Приложение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right"/>
      </w:pPr>
      <w:r>
        <w:t>Утверждена</w:t>
      </w:r>
    </w:p>
    <w:p w:rsidR="002C70D1" w:rsidRDefault="002C70D1">
      <w:pPr>
        <w:pStyle w:val="ConsPlusNormal"/>
        <w:jc w:val="right"/>
      </w:pPr>
      <w:r>
        <w:t>приказом Росстата</w:t>
      </w:r>
    </w:p>
    <w:p w:rsidR="002C70D1" w:rsidRDefault="002C70D1">
      <w:pPr>
        <w:pStyle w:val="ConsPlusNormal"/>
        <w:jc w:val="right"/>
      </w:pPr>
      <w:r>
        <w:t>от 14.12.2018 N 740</w:t>
      </w:r>
    </w:p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70D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70D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lastRenderedPageBreak/>
              <w:t>КОНФИДЕНЦИАЛЬНОСТЬ ГАРАНТИРУЕТСЯ ПОЛУЧАТЕЛЕМ ИНФОРМАЦИИ</w:t>
            </w: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70D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0D1" w:rsidRDefault="002C70D1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8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9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70D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70D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0D1" w:rsidRDefault="002C70D1">
            <w:pPr>
              <w:pStyle w:val="ConsPlusNormal"/>
              <w:jc w:val="center"/>
            </w:pPr>
            <w:bookmarkStart w:id="1" w:name="P43"/>
            <w:bookmarkEnd w:id="1"/>
            <w:r>
              <w:t>СВЕДЕНИЯ ПО ПОХОРОННОМУ ОБСЛУЖИВАНИЮ</w:t>
            </w:r>
          </w:p>
          <w:p w:rsidR="002C70D1" w:rsidRDefault="002C70D1" w:rsidP="00E7103A">
            <w:pPr>
              <w:pStyle w:val="ConsPlusNormal"/>
              <w:jc w:val="center"/>
            </w:pPr>
            <w:r>
              <w:t>за 20</w:t>
            </w:r>
            <w:r w:rsidR="00E7103A">
              <w:t>23</w:t>
            </w:r>
            <w:r>
              <w:t>год</w:t>
            </w: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928"/>
        <w:gridCol w:w="340"/>
        <w:gridCol w:w="2551"/>
      </w:tblGrid>
      <w:tr w:rsidR="002C70D1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C70D1" w:rsidRDefault="002C70D1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Форма N 12-ПУ</w:t>
            </w:r>
          </w:p>
        </w:tc>
      </w:tr>
      <w:tr w:rsidR="002C70D1">
        <w:tblPrEx>
          <w:tblBorders>
            <w:right w:val="none" w:sz="0" w:space="0" w:color="auto"/>
          </w:tblBorders>
        </w:tblPrEx>
        <w:tc>
          <w:tcPr>
            <w:tcW w:w="4252" w:type="dxa"/>
            <w:vMerge w:val="restart"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</w:pPr>
            <w:r>
              <w:t>юридические лица (кроме субъектов малого предпринимательства), комитеты, управления, отделы жилищно-коммунального хозяйства, службы заказчика по жилищно-коммунальным услугам городов, районов, местных органов самоуправления, имеющие на своем балансе кладбища, крематории:</w:t>
            </w:r>
          </w:p>
          <w:p w:rsidR="002C70D1" w:rsidRDefault="002C70D1">
            <w:pPr>
              <w:pStyle w:val="ConsPlusNormal"/>
              <w:ind w:left="283"/>
            </w:pPr>
            <w:r>
              <w:t>- органам управления жилищно-коммунального хозяйства субъектов Российской Федерации;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  <w:jc w:val="center"/>
            </w:pPr>
            <w:r>
              <w:t>1 марта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0D1" w:rsidRDefault="002C70D1">
            <w:pPr>
              <w:pStyle w:val="ConsPlusNormal"/>
              <w:jc w:val="center"/>
            </w:pPr>
            <w:r>
              <w:t>Приказ Росстата:</w:t>
            </w:r>
          </w:p>
          <w:p w:rsidR="002C70D1" w:rsidRDefault="002C70D1">
            <w:pPr>
              <w:pStyle w:val="ConsPlusNormal"/>
              <w:jc w:val="center"/>
            </w:pPr>
            <w:r>
              <w:t>Об утверждении формы от _________ N ____</w:t>
            </w:r>
          </w:p>
          <w:p w:rsidR="002C70D1" w:rsidRDefault="002C70D1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2C70D1" w:rsidRDefault="002C70D1">
            <w:pPr>
              <w:pStyle w:val="ConsPlusNormal"/>
              <w:jc w:val="center"/>
            </w:pPr>
            <w:r>
              <w:t>от _________ N ____</w:t>
            </w:r>
          </w:p>
          <w:p w:rsidR="002C70D1" w:rsidRDefault="002C70D1">
            <w:pPr>
              <w:pStyle w:val="ConsPlusNormal"/>
              <w:jc w:val="center"/>
            </w:pPr>
            <w:r>
              <w:t>от _________ N ____</w:t>
            </w:r>
          </w:p>
        </w:tc>
      </w:tr>
      <w:tr w:rsidR="002C70D1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0D1" w:rsidRDefault="002C70D1">
            <w:pPr>
              <w:pStyle w:val="ConsPlusNormal"/>
            </w:pPr>
          </w:p>
        </w:tc>
      </w:tr>
      <w:tr w:rsidR="002C70D1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0D1" w:rsidRDefault="002C70D1">
            <w:pPr>
              <w:pStyle w:val="ConsPlusNormal"/>
            </w:pPr>
          </w:p>
        </w:tc>
      </w:tr>
      <w:tr w:rsidR="002C70D1">
        <w:tblPrEx>
          <w:tblBorders>
            <w:insideH w:val="none" w:sz="0" w:space="0" w:color="auto"/>
          </w:tblBorders>
        </w:tblPrEx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2C70D1" w:rsidRDefault="002C70D1">
            <w:pPr>
              <w:pStyle w:val="ConsPlusNormal"/>
            </w:pPr>
            <w:r>
              <w:t>органы управления жилищно-коммунального хозяйства субъектов Российской Федерации:</w:t>
            </w:r>
          </w:p>
          <w:p w:rsidR="002C70D1" w:rsidRDefault="002C70D1">
            <w:pPr>
              <w:pStyle w:val="ConsPlusNormal"/>
              <w:ind w:left="283"/>
            </w:pPr>
            <w:r>
              <w:t>- Министерству строительства и жилищно-коммунального хозяйства Российской Федерации</w:t>
            </w: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15 марта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70D1" w:rsidRDefault="002C70D1">
            <w:pPr>
              <w:pStyle w:val="ConsPlusNormal"/>
              <w:jc w:val="center"/>
            </w:pPr>
            <w:r>
              <w:t>Годовая</w:t>
            </w:r>
          </w:p>
        </w:tc>
      </w:tr>
      <w:tr w:rsidR="002C70D1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C70D1" w:rsidRDefault="002C70D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0D1" w:rsidRDefault="002C70D1">
            <w:pPr>
              <w:pStyle w:val="ConsPlusNormal"/>
            </w:pPr>
          </w:p>
        </w:tc>
      </w:tr>
    </w:tbl>
    <w:p w:rsidR="002C70D1" w:rsidRDefault="002C70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56"/>
        <w:gridCol w:w="2456"/>
        <w:gridCol w:w="2456"/>
      </w:tblGrid>
      <w:tr w:rsidR="002C70D1">
        <w:tc>
          <w:tcPr>
            <w:tcW w:w="9069" w:type="dxa"/>
            <w:gridSpan w:val="4"/>
          </w:tcPr>
          <w:p w:rsidR="002C70D1" w:rsidRDefault="002C70D1" w:rsidP="00E7103A">
            <w:pPr>
              <w:pStyle w:val="ConsPlusNormal"/>
            </w:pPr>
            <w:bookmarkStart w:id="2" w:name="P69"/>
            <w:bookmarkEnd w:id="2"/>
            <w:r>
              <w:t xml:space="preserve">Наименование отчитывающейся организации </w:t>
            </w:r>
            <w:r w:rsidR="00E7103A">
              <w:t xml:space="preserve">Администрация Едогонского сельского поселения </w:t>
            </w:r>
          </w:p>
        </w:tc>
      </w:tr>
      <w:tr w:rsidR="002C70D1">
        <w:tc>
          <w:tcPr>
            <w:tcW w:w="9069" w:type="dxa"/>
            <w:gridSpan w:val="4"/>
          </w:tcPr>
          <w:p w:rsidR="002C70D1" w:rsidRDefault="002C70D1" w:rsidP="009C5DC4">
            <w:pPr>
              <w:pStyle w:val="ConsPlusNormal"/>
            </w:pPr>
            <w:bookmarkStart w:id="3" w:name="P70"/>
            <w:bookmarkEnd w:id="3"/>
            <w:r>
              <w:t xml:space="preserve">Почтовый адрес </w:t>
            </w:r>
            <w:r w:rsidR="009C5DC4">
              <w:t>665222 Иркутская область, Тулунский р-н, с.Едогон ул. Ленина, 66</w:t>
            </w:r>
          </w:p>
        </w:tc>
      </w:tr>
      <w:tr w:rsidR="002C70D1">
        <w:tc>
          <w:tcPr>
            <w:tcW w:w="1701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 xml:space="preserve">Код формы по </w:t>
            </w:r>
            <w:hyperlink r:id="rId10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368" w:type="dxa"/>
            <w:gridSpan w:val="3"/>
          </w:tcPr>
          <w:p w:rsidR="002C70D1" w:rsidRDefault="002C70D1">
            <w:pPr>
              <w:pStyle w:val="ConsPlusNormal"/>
              <w:jc w:val="center"/>
            </w:pPr>
            <w:bookmarkStart w:id="4" w:name="P72"/>
            <w:bookmarkEnd w:id="4"/>
            <w:r>
              <w:t>Код</w:t>
            </w:r>
          </w:p>
        </w:tc>
      </w:tr>
      <w:tr w:rsidR="002C70D1">
        <w:tc>
          <w:tcPr>
            <w:tcW w:w="1701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2456" w:type="dxa"/>
          </w:tcPr>
          <w:p w:rsidR="002C70D1" w:rsidRDefault="002C70D1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4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2456" w:type="dxa"/>
          </w:tcPr>
          <w:p w:rsidR="002C70D1" w:rsidRDefault="002C70D1">
            <w:pPr>
              <w:pStyle w:val="ConsPlusNormal"/>
            </w:pPr>
          </w:p>
        </w:tc>
      </w:tr>
      <w:tr w:rsidR="002C70D1">
        <w:tc>
          <w:tcPr>
            <w:tcW w:w="1701" w:type="dxa"/>
          </w:tcPr>
          <w:p w:rsidR="002C70D1" w:rsidRDefault="002C7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6" w:type="dxa"/>
          </w:tcPr>
          <w:p w:rsidR="002C70D1" w:rsidRDefault="002C7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56" w:type="dxa"/>
          </w:tcPr>
          <w:p w:rsidR="002C70D1" w:rsidRDefault="002C7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6" w:type="dxa"/>
          </w:tcPr>
          <w:p w:rsidR="002C70D1" w:rsidRDefault="002C70D1">
            <w:pPr>
              <w:pStyle w:val="ConsPlusNormal"/>
              <w:jc w:val="center"/>
            </w:pPr>
            <w:r>
              <w:t>4</w:t>
            </w:r>
          </w:p>
        </w:tc>
      </w:tr>
      <w:tr w:rsidR="002C70D1">
        <w:tc>
          <w:tcPr>
            <w:tcW w:w="1701" w:type="dxa"/>
          </w:tcPr>
          <w:p w:rsidR="002C70D1" w:rsidRDefault="002C70D1">
            <w:pPr>
              <w:pStyle w:val="ConsPlusNormal"/>
              <w:jc w:val="center"/>
            </w:pPr>
            <w:r>
              <w:t>0609260</w:t>
            </w:r>
          </w:p>
        </w:tc>
        <w:tc>
          <w:tcPr>
            <w:tcW w:w="2456" w:type="dxa"/>
          </w:tcPr>
          <w:p w:rsidR="002C70D1" w:rsidRDefault="003771F3">
            <w:pPr>
              <w:pStyle w:val="ConsPlusNormal"/>
            </w:pPr>
            <w:r>
              <w:t>04148053</w:t>
            </w:r>
          </w:p>
        </w:tc>
        <w:tc>
          <w:tcPr>
            <w:tcW w:w="24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2456" w:type="dxa"/>
          </w:tcPr>
          <w:p w:rsidR="002C70D1" w:rsidRDefault="002C70D1">
            <w:pPr>
              <w:pStyle w:val="ConsPlusNormal"/>
            </w:pPr>
          </w:p>
        </w:tc>
      </w:tr>
    </w:tbl>
    <w:p w:rsidR="002C70D1" w:rsidRDefault="002C70D1">
      <w:pPr>
        <w:pStyle w:val="ConsPlusNormal"/>
        <w:jc w:val="both"/>
      </w:pPr>
    </w:p>
    <w:p w:rsidR="002C70D1" w:rsidRDefault="002C70D1">
      <w:pPr>
        <w:pStyle w:val="ConsPlusNonformat"/>
        <w:jc w:val="both"/>
      </w:pPr>
      <w:bookmarkStart w:id="5" w:name="P85"/>
      <w:bookmarkEnd w:id="5"/>
      <w:r>
        <w:t xml:space="preserve">            Раздел 1. Общие данные по кладбищам и крематориям,</w:t>
      </w:r>
    </w:p>
    <w:p w:rsidR="002C70D1" w:rsidRDefault="002C70D1">
      <w:pPr>
        <w:pStyle w:val="ConsPlusNonformat"/>
        <w:jc w:val="both"/>
      </w:pPr>
      <w:r>
        <w:t xml:space="preserve">                          а также стоимости услуг</w:t>
      </w:r>
    </w:p>
    <w:p w:rsidR="002C70D1" w:rsidRDefault="002C70D1">
      <w:pPr>
        <w:pStyle w:val="ConsPlusNonformat"/>
        <w:jc w:val="both"/>
      </w:pPr>
    </w:p>
    <w:p w:rsidR="002C70D1" w:rsidRDefault="002C70D1">
      <w:pPr>
        <w:pStyle w:val="ConsPlusNonformat"/>
        <w:jc w:val="both"/>
      </w:pPr>
      <w:r>
        <w:t xml:space="preserve">                                               Коды по ОКЕИ: единица - </w:t>
      </w:r>
      <w:hyperlink r:id="rId11">
        <w:r>
          <w:rPr>
            <w:color w:val="0000FF"/>
          </w:rPr>
          <w:t>642</w:t>
        </w:r>
      </w:hyperlink>
      <w:r>
        <w:t>;</w:t>
      </w:r>
    </w:p>
    <w:p w:rsidR="002C70D1" w:rsidRDefault="002C70D1">
      <w:pPr>
        <w:pStyle w:val="ConsPlusNonformat"/>
        <w:jc w:val="both"/>
      </w:pPr>
      <w:r>
        <w:t xml:space="preserve">                                                       тысяча рублей - </w:t>
      </w:r>
      <w:hyperlink r:id="rId12">
        <w:r>
          <w:rPr>
            <w:color w:val="0000FF"/>
          </w:rPr>
          <w:t>384</w:t>
        </w:r>
      </w:hyperlink>
      <w:r>
        <w:t>;</w:t>
      </w:r>
    </w:p>
    <w:p w:rsidR="002C70D1" w:rsidRDefault="002C70D1">
      <w:pPr>
        <w:pStyle w:val="ConsPlusNonformat"/>
        <w:jc w:val="both"/>
      </w:pPr>
      <w:r>
        <w:t xml:space="preserve">                                                             человек - </w:t>
      </w:r>
      <w:hyperlink r:id="rId13">
        <w:r>
          <w:rPr>
            <w:color w:val="0000FF"/>
          </w:rPr>
          <w:t>792</w:t>
        </w:r>
      </w:hyperlink>
      <w:r>
        <w:t>;</w:t>
      </w:r>
    </w:p>
    <w:p w:rsidR="002C70D1" w:rsidRDefault="002C70D1">
      <w:pPr>
        <w:pStyle w:val="ConsPlusNonformat"/>
        <w:jc w:val="both"/>
      </w:pPr>
      <w:r>
        <w:t xml:space="preserve">                                                               гектар - </w:t>
      </w:r>
      <w:hyperlink r:id="rId14">
        <w:r>
          <w:rPr>
            <w:color w:val="0000FF"/>
          </w:rPr>
          <w:t>059</w:t>
        </w:r>
      </w:hyperlink>
    </w:p>
    <w:p w:rsidR="002C70D1" w:rsidRDefault="002C70D1">
      <w:pPr>
        <w:pStyle w:val="ConsPlusNormal"/>
        <w:sectPr w:rsidR="002C70D1" w:rsidSect="00F740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67"/>
        <w:gridCol w:w="737"/>
        <w:gridCol w:w="1077"/>
        <w:gridCol w:w="737"/>
        <w:gridCol w:w="1077"/>
        <w:gridCol w:w="1051"/>
        <w:gridCol w:w="737"/>
        <w:gridCol w:w="1037"/>
        <w:gridCol w:w="749"/>
        <w:gridCol w:w="1077"/>
        <w:gridCol w:w="737"/>
        <w:gridCol w:w="1008"/>
        <w:gridCol w:w="1312"/>
      </w:tblGrid>
      <w:tr w:rsidR="002C70D1" w:rsidTr="00B96B2E">
        <w:tc>
          <w:tcPr>
            <w:tcW w:w="3685" w:type="dxa"/>
            <w:vMerge w:val="restart"/>
          </w:tcPr>
          <w:p w:rsidR="002C70D1" w:rsidRDefault="002C70D1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6453" w:type="dxa"/>
            <w:gridSpan w:val="7"/>
          </w:tcPr>
          <w:p w:rsidR="002C70D1" w:rsidRDefault="002C70D1">
            <w:pPr>
              <w:pStyle w:val="ConsPlusNormal"/>
              <w:jc w:val="center"/>
            </w:pPr>
            <w:r>
              <w:t>Кладбища</w:t>
            </w:r>
          </w:p>
        </w:tc>
        <w:tc>
          <w:tcPr>
            <w:tcW w:w="3571" w:type="dxa"/>
            <w:gridSpan w:val="4"/>
          </w:tcPr>
          <w:p w:rsidR="002C70D1" w:rsidRDefault="002C70D1">
            <w:pPr>
              <w:pStyle w:val="ConsPlusNormal"/>
              <w:jc w:val="center"/>
            </w:pPr>
            <w:r>
              <w:t>Крематории</w:t>
            </w:r>
          </w:p>
        </w:tc>
        <w:tc>
          <w:tcPr>
            <w:tcW w:w="1312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Стоимость услуг, предоставляемых согласно гарантированному перечню услуг по погребению (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2C70D1" w:rsidTr="00B96B2E">
        <w:tc>
          <w:tcPr>
            <w:tcW w:w="3685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814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занимаемая площадь (га)</w:t>
            </w:r>
          </w:p>
        </w:tc>
        <w:tc>
          <w:tcPr>
            <w:tcW w:w="1051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количество захоронений за год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774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численность работающих (чел)</w:t>
            </w:r>
          </w:p>
        </w:tc>
        <w:tc>
          <w:tcPr>
            <w:tcW w:w="749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077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количество кремаций за год</w:t>
            </w:r>
          </w:p>
        </w:tc>
        <w:tc>
          <w:tcPr>
            <w:tcW w:w="1745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численность работающих (чел)</w:t>
            </w:r>
          </w:p>
        </w:tc>
        <w:tc>
          <w:tcPr>
            <w:tcW w:w="1312" w:type="dxa"/>
            <w:vMerge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2C70D1" w:rsidRDefault="002C70D1">
            <w:pPr>
              <w:pStyle w:val="ConsPlusNormal"/>
              <w:jc w:val="center"/>
            </w:pPr>
            <w:r>
              <w:t>в том числе: открытых для захоронения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2C70D1" w:rsidRDefault="002C70D1">
            <w:pPr>
              <w:pStyle w:val="ConsPlusNormal"/>
              <w:jc w:val="center"/>
            </w:pPr>
            <w:r>
              <w:t>в том числе: открытых для захоронения</w:t>
            </w:r>
          </w:p>
        </w:tc>
        <w:tc>
          <w:tcPr>
            <w:tcW w:w="1051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037" w:type="dxa"/>
          </w:tcPr>
          <w:p w:rsidR="002C70D1" w:rsidRDefault="002C70D1">
            <w:pPr>
              <w:pStyle w:val="ConsPlusNormal"/>
              <w:jc w:val="center"/>
            </w:pPr>
            <w:r>
              <w:t>в том числе с высшим образованием</w:t>
            </w:r>
          </w:p>
        </w:tc>
        <w:tc>
          <w:tcPr>
            <w:tcW w:w="749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008" w:type="dxa"/>
          </w:tcPr>
          <w:p w:rsidR="002C70D1" w:rsidRDefault="002C70D1">
            <w:pPr>
              <w:pStyle w:val="ConsPlusNormal"/>
              <w:jc w:val="center"/>
            </w:pPr>
            <w:r>
              <w:t>в том числе с высшим образованием</w:t>
            </w:r>
          </w:p>
        </w:tc>
        <w:tc>
          <w:tcPr>
            <w:tcW w:w="1312" w:type="dxa"/>
            <w:vMerge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bookmarkStart w:id="6" w:name="P114"/>
            <w:bookmarkEnd w:id="6"/>
            <w:r>
              <w:t>3</w:t>
            </w:r>
          </w:p>
        </w:tc>
        <w:tc>
          <w:tcPr>
            <w:tcW w:w="1077" w:type="dxa"/>
          </w:tcPr>
          <w:p w:rsidR="002C70D1" w:rsidRDefault="002C70D1">
            <w:pPr>
              <w:pStyle w:val="ConsPlusNormal"/>
              <w:jc w:val="center"/>
            </w:pPr>
            <w:bookmarkStart w:id="7" w:name="P115"/>
            <w:bookmarkEnd w:id="7"/>
            <w:r>
              <w:t>4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bookmarkStart w:id="8" w:name="P116"/>
            <w:bookmarkEnd w:id="8"/>
            <w:r>
              <w:t>5</w:t>
            </w:r>
          </w:p>
        </w:tc>
        <w:tc>
          <w:tcPr>
            <w:tcW w:w="1077" w:type="dxa"/>
          </w:tcPr>
          <w:p w:rsidR="002C70D1" w:rsidRDefault="002C70D1">
            <w:pPr>
              <w:pStyle w:val="ConsPlusNormal"/>
              <w:jc w:val="center"/>
            </w:pPr>
            <w:bookmarkStart w:id="9" w:name="P117"/>
            <w:bookmarkEnd w:id="9"/>
            <w:r>
              <w:t>6</w:t>
            </w:r>
          </w:p>
        </w:tc>
        <w:tc>
          <w:tcPr>
            <w:tcW w:w="1051" w:type="dxa"/>
          </w:tcPr>
          <w:p w:rsidR="002C70D1" w:rsidRDefault="002C70D1">
            <w:pPr>
              <w:pStyle w:val="ConsPlusNormal"/>
              <w:jc w:val="center"/>
            </w:pPr>
            <w:bookmarkStart w:id="10" w:name="P118"/>
            <w:bookmarkEnd w:id="10"/>
            <w:r>
              <w:t>7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bookmarkStart w:id="11" w:name="P119"/>
            <w:bookmarkEnd w:id="11"/>
            <w:r>
              <w:t>8</w:t>
            </w:r>
          </w:p>
        </w:tc>
        <w:tc>
          <w:tcPr>
            <w:tcW w:w="1037" w:type="dxa"/>
          </w:tcPr>
          <w:p w:rsidR="002C70D1" w:rsidRDefault="002C70D1">
            <w:pPr>
              <w:pStyle w:val="ConsPlusNormal"/>
              <w:jc w:val="center"/>
            </w:pPr>
            <w:bookmarkStart w:id="12" w:name="P120"/>
            <w:bookmarkEnd w:id="12"/>
            <w:r>
              <w:t>9</w:t>
            </w:r>
          </w:p>
        </w:tc>
        <w:tc>
          <w:tcPr>
            <w:tcW w:w="749" w:type="dxa"/>
          </w:tcPr>
          <w:p w:rsidR="002C70D1" w:rsidRDefault="002C70D1">
            <w:pPr>
              <w:pStyle w:val="ConsPlusNormal"/>
              <w:jc w:val="center"/>
            </w:pPr>
            <w:bookmarkStart w:id="13" w:name="P121"/>
            <w:bookmarkEnd w:id="13"/>
            <w:r>
              <w:t>10</w:t>
            </w:r>
          </w:p>
        </w:tc>
        <w:tc>
          <w:tcPr>
            <w:tcW w:w="1077" w:type="dxa"/>
          </w:tcPr>
          <w:p w:rsidR="002C70D1" w:rsidRDefault="002C70D1">
            <w:pPr>
              <w:pStyle w:val="ConsPlusNormal"/>
              <w:jc w:val="center"/>
            </w:pPr>
            <w:bookmarkStart w:id="14" w:name="P122"/>
            <w:bookmarkEnd w:id="14"/>
            <w:r>
              <w:t>11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bookmarkStart w:id="15" w:name="P123"/>
            <w:bookmarkEnd w:id="15"/>
            <w:r>
              <w:t>12</w:t>
            </w:r>
          </w:p>
        </w:tc>
        <w:tc>
          <w:tcPr>
            <w:tcW w:w="1008" w:type="dxa"/>
          </w:tcPr>
          <w:p w:rsidR="002C70D1" w:rsidRDefault="002C70D1">
            <w:pPr>
              <w:pStyle w:val="ConsPlusNormal"/>
              <w:jc w:val="center"/>
            </w:pPr>
            <w:bookmarkStart w:id="16" w:name="P124"/>
            <w:bookmarkEnd w:id="16"/>
            <w:r>
              <w:t>13</w:t>
            </w:r>
          </w:p>
        </w:tc>
        <w:tc>
          <w:tcPr>
            <w:tcW w:w="1312" w:type="dxa"/>
          </w:tcPr>
          <w:p w:rsidR="002C70D1" w:rsidRDefault="002C70D1">
            <w:pPr>
              <w:pStyle w:val="ConsPlusNormal"/>
              <w:jc w:val="center"/>
            </w:pPr>
            <w:bookmarkStart w:id="17" w:name="P125"/>
            <w:bookmarkEnd w:id="17"/>
            <w:r>
              <w:t>14</w:t>
            </w: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</w:pPr>
            <w:r>
              <w:t>Всего (</w:t>
            </w:r>
            <w:hyperlink w:anchor="P142">
              <w:r>
                <w:rPr>
                  <w:color w:val="0000FF"/>
                </w:rPr>
                <w:t>02</w:t>
              </w:r>
            </w:hyperlink>
            <w:r>
              <w:t xml:space="preserve"> + </w:t>
            </w:r>
            <w:hyperlink w:anchor="P156">
              <w:r>
                <w:rPr>
                  <w:color w:val="0000FF"/>
                </w:rPr>
                <w:t>03</w:t>
              </w:r>
            </w:hyperlink>
            <w:r>
              <w:t xml:space="preserve"> + </w:t>
            </w:r>
            <w:hyperlink w:anchor="P170">
              <w:r>
                <w:rPr>
                  <w:color w:val="0000FF"/>
                </w:rPr>
                <w:t>04</w:t>
              </w:r>
            </w:hyperlink>
            <w:r>
              <w:t xml:space="preserve"> + </w:t>
            </w:r>
            <w:hyperlink w:anchor="P184">
              <w:r>
                <w:rPr>
                  <w:color w:val="0000FF"/>
                </w:rPr>
                <w:t>05</w:t>
              </w:r>
            </w:hyperlink>
            <w:r>
              <w:t xml:space="preserve"> + </w:t>
            </w:r>
            <w:hyperlink w:anchor="P198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18" w:name="P127"/>
            <w:bookmarkEnd w:id="18"/>
            <w:r>
              <w:t>01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5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49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08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312" w:type="dxa"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>в том числе:</w:t>
            </w:r>
          </w:p>
          <w:p w:rsidR="002C70D1" w:rsidRDefault="002C70D1">
            <w:pPr>
              <w:pStyle w:val="ConsPlusNormal"/>
              <w:ind w:left="283"/>
            </w:pPr>
            <w:r>
              <w:t>по городским поселениям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19" w:name="P142"/>
            <w:bookmarkEnd w:id="19"/>
            <w:r>
              <w:t>02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5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49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08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312" w:type="dxa"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 xml:space="preserve">сельским поселениям </w:t>
            </w:r>
            <w:hyperlink w:anchor="P2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20" w:name="P156"/>
            <w:bookmarkEnd w:id="20"/>
            <w:r>
              <w:t>03</w:t>
            </w:r>
          </w:p>
        </w:tc>
        <w:tc>
          <w:tcPr>
            <w:tcW w:w="737" w:type="dxa"/>
          </w:tcPr>
          <w:p w:rsidR="002C70D1" w:rsidRDefault="003771F3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2C70D1" w:rsidRDefault="003771F3">
            <w:pPr>
              <w:pStyle w:val="ConsPlusNormal"/>
            </w:pPr>
            <w:r>
              <w:t>3</w:t>
            </w:r>
          </w:p>
        </w:tc>
        <w:tc>
          <w:tcPr>
            <w:tcW w:w="737" w:type="dxa"/>
          </w:tcPr>
          <w:p w:rsidR="002C70D1" w:rsidRDefault="00B96B2E">
            <w:pPr>
              <w:pStyle w:val="ConsPlusNormal"/>
            </w:pPr>
            <w:r>
              <w:t>4,5</w:t>
            </w:r>
          </w:p>
          <w:p w:rsidR="00B96B2E" w:rsidRDefault="00B96B2E">
            <w:pPr>
              <w:pStyle w:val="ConsPlusNormal"/>
            </w:pPr>
          </w:p>
        </w:tc>
        <w:tc>
          <w:tcPr>
            <w:tcW w:w="1077" w:type="dxa"/>
          </w:tcPr>
          <w:p w:rsidR="002C70D1" w:rsidRDefault="00B96B2E">
            <w:pPr>
              <w:pStyle w:val="ConsPlusNormal"/>
            </w:pPr>
            <w:r>
              <w:t>4,5</w:t>
            </w:r>
          </w:p>
        </w:tc>
        <w:tc>
          <w:tcPr>
            <w:tcW w:w="1051" w:type="dxa"/>
          </w:tcPr>
          <w:p w:rsidR="002C70D1" w:rsidRDefault="00AC5985">
            <w:pPr>
              <w:pStyle w:val="ConsPlusNormal"/>
            </w:pPr>
            <w:r>
              <w:t>8</w:t>
            </w:r>
          </w:p>
        </w:tc>
        <w:tc>
          <w:tcPr>
            <w:tcW w:w="737" w:type="dxa"/>
          </w:tcPr>
          <w:p w:rsidR="002C70D1" w:rsidRDefault="00B96B2E">
            <w:pPr>
              <w:pStyle w:val="ConsPlusNormal"/>
            </w:pPr>
            <w:r>
              <w:t>0</w:t>
            </w:r>
          </w:p>
        </w:tc>
        <w:tc>
          <w:tcPr>
            <w:tcW w:w="1037" w:type="dxa"/>
          </w:tcPr>
          <w:p w:rsidR="002C70D1" w:rsidRDefault="00B96B2E">
            <w:pPr>
              <w:pStyle w:val="ConsPlusNormal"/>
            </w:pPr>
            <w:r>
              <w:t>0</w:t>
            </w:r>
          </w:p>
        </w:tc>
        <w:tc>
          <w:tcPr>
            <w:tcW w:w="749" w:type="dxa"/>
          </w:tcPr>
          <w:p w:rsidR="002C70D1" w:rsidRDefault="00B96B2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C70D1" w:rsidRDefault="00B96B2E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C70D1" w:rsidRDefault="00B96B2E">
            <w:pPr>
              <w:pStyle w:val="ConsPlusNormal"/>
            </w:pPr>
            <w:r>
              <w:t>-</w:t>
            </w:r>
          </w:p>
        </w:tc>
        <w:tc>
          <w:tcPr>
            <w:tcW w:w="1008" w:type="dxa"/>
          </w:tcPr>
          <w:p w:rsidR="002C70D1" w:rsidRDefault="00B96B2E">
            <w:pPr>
              <w:pStyle w:val="ConsPlusNormal"/>
            </w:pPr>
            <w:r>
              <w:t>-</w:t>
            </w:r>
          </w:p>
        </w:tc>
        <w:tc>
          <w:tcPr>
            <w:tcW w:w="1312" w:type="dxa"/>
          </w:tcPr>
          <w:p w:rsidR="002C70D1" w:rsidRDefault="00AC5985">
            <w:pPr>
              <w:pStyle w:val="ConsPlusNormal"/>
            </w:pPr>
            <w:r>
              <w:t>9,3</w:t>
            </w: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 xml:space="preserve">муниципальным районам </w:t>
            </w:r>
            <w:hyperlink w:anchor="P2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21" w:name="P170"/>
            <w:bookmarkEnd w:id="21"/>
            <w:r>
              <w:t>04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5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49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08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312" w:type="dxa"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>городским округам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22" w:name="P184"/>
            <w:bookmarkEnd w:id="22"/>
            <w:r>
              <w:t>05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5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49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08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312" w:type="dxa"/>
          </w:tcPr>
          <w:p w:rsidR="002C70D1" w:rsidRDefault="002C70D1">
            <w:pPr>
              <w:pStyle w:val="ConsPlusNormal"/>
            </w:pPr>
          </w:p>
        </w:tc>
      </w:tr>
      <w:tr w:rsidR="002C70D1" w:rsidTr="00B96B2E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>городам федерального значения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23" w:name="P198"/>
            <w:bookmarkEnd w:id="23"/>
            <w:r>
              <w:t>06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5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49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7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008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312" w:type="dxa"/>
          </w:tcPr>
          <w:p w:rsidR="002C70D1" w:rsidRDefault="002C70D1">
            <w:pPr>
              <w:pStyle w:val="ConsPlusNormal"/>
            </w:pPr>
          </w:p>
        </w:tc>
      </w:tr>
    </w:tbl>
    <w:p w:rsidR="002C70D1" w:rsidRDefault="002C70D1">
      <w:pPr>
        <w:pStyle w:val="ConsPlusNormal"/>
        <w:jc w:val="both"/>
      </w:pPr>
    </w:p>
    <w:p w:rsidR="002C70D1" w:rsidRDefault="002C70D1">
      <w:pPr>
        <w:pStyle w:val="ConsPlusNonformat"/>
        <w:jc w:val="both"/>
      </w:pPr>
      <w:r>
        <w:t xml:space="preserve">    --------------------------------</w:t>
      </w:r>
    </w:p>
    <w:p w:rsidR="002C70D1" w:rsidRDefault="002C70D1">
      <w:pPr>
        <w:pStyle w:val="ConsPlusNonformat"/>
        <w:jc w:val="both"/>
      </w:pPr>
      <w:bookmarkStart w:id="24" w:name="P213"/>
      <w:bookmarkEnd w:id="24"/>
      <w:r>
        <w:t xml:space="preserve">    &lt;*&gt; Не учитывается при определении итоговой суммы по </w:t>
      </w:r>
      <w:hyperlink w:anchor="P125">
        <w:r>
          <w:rPr>
            <w:color w:val="0000FF"/>
          </w:rPr>
          <w:t>графе 14</w:t>
        </w:r>
      </w:hyperlink>
      <w:r>
        <w:t>.</w:t>
      </w:r>
    </w:p>
    <w:p w:rsidR="002C70D1" w:rsidRDefault="002C70D1">
      <w:pPr>
        <w:pStyle w:val="ConsPlusNonformat"/>
        <w:jc w:val="both"/>
      </w:pPr>
      <w:bookmarkStart w:id="25" w:name="P214"/>
      <w:bookmarkEnd w:id="25"/>
      <w:r>
        <w:t xml:space="preserve">    &lt;**&gt;  В  отношении  </w:t>
      </w:r>
      <w:hyperlink w:anchor="P114">
        <w:r>
          <w:rPr>
            <w:color w:val="0000FF"/>
          </w:rPr>
          <w:t>граф 3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указываются сведения о </w:t>
      </w:r>
      <w:proofErr w:type="spellStart"/>
      <w:r>
        <w:t>межпоселенческих</w:t>
      </w:r>
      <w:proofErr w:type="spellEnd"/>
    </w:p>
    <w:p w:rsidR="002C70D1" w:rsidRDefault="002C70D1">
      <w:pPr>
        <w:pStyle w:val="ConsPlusNonformat"/>
        <w:jc w:val="both"/>
      </w:pPr>
      <w:r>
        <w:t>кладбищах и крематориях.</w:t>
      </w:r>
    </w:p>
    <w:p w:rsidR="002C70D1" w:rsidRDefault="002C70D1">
      <w:pPr>
        <w:pStyle w:val="ConsPlusNonformat"/>
        <w:jc w:val="both"/>
      </w:pPr>
    </w:p>
    <w:p w:rsidR="002C70D1" w:rsidRDefault="002C70D1">
      <w:pPr>
        <w:pStyle w:val="ConsPlusNonformat"/>
        <w:jc w:val="both"/>
      </w:pPr>
      <w:bookmarkStart w:id="26" w:name="P217"/>
      <w:bookmarkEnd w:id="26"/>
      <w:r>
        <w:t xml:space="preserve">           Раздел 2. Организации, оказывающие похоронные услуги</w:t>
      </w:r>
    </w:p>
    <w:p w:rsidR="002C70D1" w:rsidRDefault="002C70D1">
      <w:pPr>
        <w:pStyle w:val="ConsPlusNonformat"/>
        <w:jc w:val="both"/>
      </w:pPr>
    </w:p>
    <w:p w:rsidR="002C70D1" w:rsidRDefault="002C70D1">
      <w:pPr>
        <w:pStyle w:val="ConsPlusNonformat"/>
        <w:jc w:val="both"/>
      </w:pPr>
      <w:r>
        <w:t xml:space="preserve">                                               Коды по ОКЕИ: единица - </w:t>
      </w:r>
      <w:hyperlink r:id="rId15">
        <w:r>
          <w:rPr>
            <w:color w:val="0000FF"/>
          </w:rPr>
          <w:t>642</w:t>
        </w:r>
      </w:hyperlink>
      <w:r>
        <w:t>;</w:t>
      </w:r>
    </w:p>
    <w:p w:rsidR="002C70D1" w:rsidRDefault="002C70D1">
      <w:pPr>
        <w:pStyle w:val="ConsPlusNonformat"/>
        <w:jc w:val="both"/>
      </w:pPr>
      <w:r>
        <w:lastRenderedPageBreak/>
        <w:t xml:space="preserve">                                                              человек - </w:t>
      </w:r>
      <w:hyperlink r:id="rId16">
        <w:r>
          <w:rPr>
            <w:color w:val="0000FF"/>
          </w:rPr>
          <w:t>792</w:t>
        </w:r>
      </w:hyperlink>
    </w:p>
    <w:p w:rsidR="002C70D1" w:rsidRDefault="002C70D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4"/>
        <w:gridCol w:w="567"/>
        <w:gridCol w:w="737"/>
        <w:gridCol w:w="1247"/>
        <w:gridCol w:w="842"/>
        <w:gridCol w:w="763"/>
        <w:gridCol w:w="1756"/>
        <w:gridCol w:w="1757"/>
      </w:tblGrid>
      <w:tr w:rsidR="002C70D1">
        <w:tc>
          <w:tcPr>
            <w:tcW w:w="3694" w:type="dxa"/>
            <w:vMerge w:val="restart"/>
          </w:tcPr>
          <w:p w:rsidR="002C70D1" w:rsidRDefault="002C70D1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102" w:type="dxa"/>
            <w:gridSpan w:val="6"/>
          </w:tcPr>
          <w:p w:rsidR="002C70D1" w:rsidRDefault="002C70D1">
            <w:pPr>
              <w:pStyle w:val="ConsPlusNormal"/>
              <w:jc w:val="center"/>
            </w:pPr>
            <w:r>
              <w:t>Организации, оказывающие похоронные услуги</w:t>
            </w:r>
          </w:p>
        </w:tc>
      </w:tr>
      <w:tr w:rsidR="002C70D1">
        <w:tc>
          <w:tcPr>
            <w:tcW w:w="3694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2826" w:type="dxa"/>
            <w:gridSpan w:val="3"/>
          </w:tcPr>
          <w:p w:rsidR="002C70D1" w:rsidRDefault="002C70D1">
            <w:pPr>
              <w:pStyle w:val="ConsPlusNormal"/>
              <w:jc w:val="center"/>
            </w:pPr>
            <w:r>
              <w:t>Количество организаций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4276" w:type="dxa"/>
            <w:gridSpan w:val="3"/>
          </w:tcPr>
          <w:p w:rsidR="002C70D1" w:rsidRDefault="002C70D1">
            <w:pPr>
              <w:pStyle w:val="ConsPlusNormal"/>
              <w:jc w:val="center"/>
            </w:pPr>
            <w:r>
              <w:t>Численность работающих в них за год (чел)</w:t>
            </w:r>
          </w:p>
        </w:tc>
      </w:tr>
      <w:tr w:rsidR="002C70D1">
        <w:tc>
          <w:tcPr>
            <w:tcW w:w="3694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89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63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3" w:type="dxa"/>
            <w:gridSpan w:val="2"/>
          </w:tcPr>
          <w:p w:rsidR="002C70D1" w:rsidRDefault="002C70D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2C70D1">
        <w:tc>
          <w:tcPr>
            <w:tcW w:w="3694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73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247" w:type="dxa"/>
          </w:tcPr>
          <w:p w:rsidR="002C70D1" w:rsidRDefault="002C70D1">
            <w:pPr>
              <w:pStyle w:val="ConsPlusNormal"/>
              <w:jc w:val="center"/>
            </w:pPr>
            <w:r>
              <w:t>специализированные службы</w:t>
            </w:r>
          </w:p>
        </w:tc>
        <w:tc>
          <w:tcPr>
            <w:tcW w:w="842" w:type="dxa"/>
          </w:tcPr>
          <w:p w:rsidR="002C70D1" w:rsidRDefault="002C70D1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763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756" w:type="dxa"/>
          </w:tcPr>
          <w:p w:rsidR="002C70D1" w:rsidRDefault="002C70D1">
            <w:pPr>
              <w:pStyle w:val="ConsPlusNormal"/>
              <w:jc w:val="center"/>
            </w:pPr>
            <w:r>
              <w:t>в специализированных службах</w:t>
            </w:r>
          </w:p>
        </w:tc>
        <w:tc>
          <w:tcPr>
            <w:tcW w:w="1757" w:type="dxa"/>
          </w:tcPr>
          <w:p w:rsidR="002C70D1" w:rsidRDefault="002C70D1">
            <w:pPr>
              <w:pStyle w:val="ConsPlusNormal"/>
              <w:jc w:val="center"/>
            </w:pPr>
            <w:r>
              <w:t>в других</w:t>
            </w: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  <w:jc w:val="center"/>
            </w:pPr>
            <w:bookmarkStart w:id="27" w:name="P236"/>
            <w:bookmarkEnd w:id="27"/>
            <w:r>
              <w:t>3</w:t>
            </w:r>
          </w:p>
        </w:tc>
        <w:tc>
          <w:tcPr>
            <w:tcW w:w="1247" w:type="dxa"/>
          </w:tcPr>
          <w:p w:rsidR="002C70D1" w:rsidRDefault="002C70D1">
            <w:pPr>
              <w:pStyle w:val="ConsPlusNormal"/>
              <w:jc w:val="center"/>
            </w:pPr>
            <w:bookmarkStart w:id="28" w:name="P237"/>
            <w:bookmarkEnd w:id="28"/>
            <w:r>
              <w:t>4</w:t>
            </w:r>
          </w:p>
        </w:tc>
        <w:tc>
          <w:tcPr>
            <w:tcW w:w="842" w:type="dxa"/>
          </w:tcPr>
          <w:p w:rsidR="002C70D1" w:rsidRDefault="002C7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3" w:type="dxa"/>
          </w:tcPr>
          <w:p w:rsidR="002C70D1" w:rsidRDefault="002C70D1">
            <w:pPr>
              <w:pStyle w:val="ConsPlusNormal"/>
              <w:jc w:val="center"/>
            </w:pPr>
            <w:bookmarkStart w:id="29" w:name="P239"/>
            <w:bookmarkEnd w:id="29"/>
            <w:r>
              <w:t>6</w:t>
            </w:r>
          </w:p>
        </w:tc>
        <w:tc>
          <w:tcPr>
            <w:tcW w:w="1756" w:type="dxa"/>
          </w:tcPr>
          <w:p w:rsidR="002C70D1" w:rsidRDefault="002C70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2C70D1" w:rsidRDefault="002C70D1">
            <w:pPr>
              <w:pStyle w:val="ConsPlusNormal"/>
              <w:jc w:val="center"/>
            </w:pPr>
            <w:r>
              <w:t>8</w:t>
            </w: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</w:pPr>
            <w:r>
              <w:t>Всего (</w:t>
            </w:r>
            <w:hyperlink w:anchor="P252">
              <w:r>
                <w:rPr>
                  <w:color w:val="0000FF"/>
                </w:rPr>
                <w:t>08</w:t>
              </w:r>
            </w:hyperlink>
            <w:r>
              <w:t xml:space="preserve"> + </w:t>
            </w:r>
            <w:hyperlink w:anchor="P260">
              <w:r>
                <w:rPr>
                  <w:color w:val="0000FF"/>
                </w:rPr>
                <w:t>09</w:t>
              </w:r>
            </w:hyperlink>
            <w:r>
              <w:t xml:space="preserve"> + </w:t>
            </w:r>
            <w:hyperlink w:anchor="P268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276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0" w:name="P243"/>
            <w:bookmarkEnd w:id="30"/>
            <w:r>
              <w:t>07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24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842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63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7" w:type="dxa"/>
          </w:tcPr>
          <w:p w:rsidR="002C70D1" w:rsidRDefault="002C70D1">
            <w:pPr>
              <w:pStyle w:val="ConsPlusNormal"/>
            </w:pP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  <w:ind w:left="283"/>
            </w:pPr>
            <w:r>
              <w:t>в том числе:</w:t>
            </w:r>
          </w:p>
          <w:p w:rsidR="002C70D1" w:rsidRDefault="002C70D1">
            <w:pPr>
              <w:pStyle w:val="ConsPlusNormal"/>
              <w:ind w:left="283"/>
            </w:pPr>
            <w:r>
              <w:t>по городским поселениям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1" w:name="P252"/>
            <w:bookmarkEnd w:id="31"/>
            <w:r>
              <w:t>08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24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842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63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7" w:type="dxa"/>
          </w:tcPr>
          <w:p w:rsidR="002C70D1" w:rsidRDefault="002C70D1">
            <w:pPr>
              <w:pStyle w:val="ConsPlusNormal"/>
            </w:pP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  <w:ind w:left="283"/>
            </w:pPr>
            <w:r>
              <w:t>сельским поселениям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2" w:name="P260"/>
            <w:bookmarkEnd w:id="32"/>
            <w:r>
              <w:t>09</w:t>
            </w:r>
          </w:p>
        </w:tc>
        <w:tc>
          <w:tcPr>
            <w:tcW w:w="737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  <w:tc>
          <w:tcPr>
            <w:tcW w:w="842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  <w:tc>
          <w:tcPr>
            <w:tcW w:w="763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  <w:tc>
          <w:tcPr>
            <w:tcW w:w="1756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  <w:tc>
          <w:tcPr>
            <w:tcW w:w="1757" w:type="dxa"/>
          </w:tcPr>
          <w:p w:rsidR="002C70D1" w:rsidRDefault="00D04B7F">
            <w:pPr>
              <w:pStyle w:val="ConsPlusNormal"/>
            </w:pPr>
            <w:r>
              <w:t>0</w:t>
            </w: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  <w:ind w:left="283"/>
            </w:pPr>
            <w:r>
              <w:t>городским округам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3" w:name="P268"/>
            <w:bookmarkEnd w:id="33"/>
            <w:r>
              <w:t>10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24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842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63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7" w:type="dxa"/>
          </w:tcPr>
          <w:p w:rsidR="002C70D1" w:rsidRDefault="002C70D1">
            <w:pPr>
              <w:pStyle w:val="ConsPlusNormal"/>
            </w:pPr>
          </w:p>
        </w:tc>
      </w:tr>
      <w:tr w:rsidR="002C70D1">
        <w:tc>
          <w:tcPr>
            <w:tcW w:w="3694" w:type="dxa"/>
          </w:tcPr>
          <w:p w:rsidR="002C70D1" w:rsidRDefault="002C70D1">
            <w:pPr>
              <w:pStyle w:val="ConsPlusNormal"/>
              <w:ind w:left="283"/>
            </w:pPr>
            <w:r>
              <w:t>городам федерального значения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4" w:name="P276"/>
            <w:bookmarkEnd w:id="34"/>
            <w:r>
              <w:t>11</w:t>
            </w:r>
          </w:p>
        </w:tc>
        <w:tc>
          <w:tcPr>
            <w:tcW w:w="73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24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842" w:type="dxa"/>
          </w:tcPr>
          <w:p w:rsidR="002C70D1" w:rsidRDefault="002C70D1">
            <w:pPr>
              <w:pStyle w:val="ConsPlusNormal"/>
            </w:pPr>
          </w:p>
        </w:tc>
        <w:tc>
          <w:tcPr>
            <w:tcW w:w="763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6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57" w:type="dxa"/>
          </w:tcPr>
          <w:p w:rsidR="002C70D1" w:rsidRDefault="002C70D1">
            <w:pPr>
              <w:pStyle w:val="ConsPlusNormal"/>
            </w:pPr>
          </w:p>
        </w:tc>
      </w:tr>
    </w:tbl>
    <w:p w:rsidR="002C70D1" w:rsidRDefault="002C70D1">
      <w:pPr>
        <w:pStyle w:val="ConsPlusNormal"/>
        <w:jc w:val="both"/>
      </w:pPr>
    </w:p>
    <w:p w:rsidR="002C70D1" w:rsidRDefault="002C70D1">
      <w:pPr>
        <w:pStyle w:val="ConsPlusNonformat"/>
        <w:jc w:val="both"/>
      </w:pPr>
      <w:bookmarkStart w:id="35" w:name="P284"/>
      <w:bookmarkEnd w:id="35"/>
      <w:r>
        <w:t xml:space="preserve">                             Раздел 3. Справка</w:t>
      </w:r>
    </w:p>
    <w:p w:rsidR="002C70D1" w:rsidRDefault="002C70D1">
      <w:pPr>
        <w:pStyle w:val="ConsPlusNonformat"/>
        <w:jc w:val="both"/>
      </w:pPr>
    </w:p>
    <w:p w:rsidR="002C70D1" w:rsidRDefault="002C70D1">
      <w:pPr>
        <w:pStyle w:val="ConsPlusNonformat"/>
        <w:jc w:val="both"/>
      </w:pPr>
      <w:r>
        <w:t xml:space="preserve">                                                 Код по ОКЕИ: единица - </w:t>
      </w:r>
      <w:hyperlink r:id="rId17">
        <w:r>
          <w:rPr>
            <w:color w:val="0000FF"/>
          </w:rPr>
          <w:t>642</w:t>
        </w:r>
      </w:hyperlink>
    </w:p>
    <w:p w:rsidR="002C70D1" w:rsidRDefault="002C70D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67"/>
        <w:gridCol w:w="1701"/>
        <w:gridCol w:w="1797"/>
        <w:gridCol w:w="1797"/>
        <w:gridCol w:w="1798"/>
      </w:tblGrid>
      <w:tr w:rsidR="002C70D1">
        <w:tc>
          <w:tcPr>
            <w:tcW w:w="3685" w:type="dxa"/>
            <w:vMerge w:val="restart"/>
          </w:tcPr>
          <w:p w:rsidR="002C70D1" w:rsidRDefault="002C70D1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701" w:type="dxa"/>
            <w:vMerge w:val="restart"/>
          </w:tcPr>
          <w:p w:rsidR="002C70D1" w:rsidRDefault="002C70D1">
            <w:pPr>
              <w:pStyle w:val="ConsPlusNormal"/>
              <w:jc w:val="center"/>
            </w:pPr>
            <w:r>
              <w:t>Организации, оказывающие похоронные услуги - всего</w:t>
            </w:r>
          </w:p>
        </w:tc>
        <w:tc>
          <w:tcPr>
            <w:tcW w:w="5392" w:type="dxa"/>
            <w:gridSpan w:val="3"/>
          </w:tcPr>
          <w:p w:rsidR="002C70D1" w:rsidRDefault="002C70D1">
            <w:pPr>
              <w:pStyle w:val="ConsPlusNormal"/>
              <w:jc w:val="center"/>
            </w:pPr>
            <w:r>
              <w:t>в том числе по формам собственности:</w:t>
            </w:r>
          </w:p>
        </w:tc>
      </w:tr>
      <w:tr w:rsidR="002C70D1">
        <w:tc>
          <w:tcPr>
            <w:tcW w:w="3685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567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701" w:type="dxa"/>
            <w:vMerge/>
          </w:tcPr>
          <w:p w:rsidR="002C70D1" w:rsidRDefault="002C70D1">
            <w:pPr>
              <w:pStyle w:val="ConsPlusNormal"/>
            </w:pPr>
          </w:p>
        </w:tc>
        <w:tc>
          <w:tcPr>
            <w:tcW w:w="1797" w:type="dxa"/>
          </w:tcPr>
          <w:p w:rsidR="002C70D1" w:rsidRDefault="002C70D1">
            <w:pPr>
              <w:pStyle w:val="ConsPlusNormal"/>
              <w:jc w:val="center"/>
            </w:pPr>
            <w:r>
              <w:t>государственная</w:t>
            </w:r>
          </w:p>
        </w:tc>
        <w:tc>
          <w:tcPr>
            <w:tcW w:w="1797" w:type="dxa"/>
          </w:tcPr>
          <w:p w:rsidR="002C70D1" w:rsidRDefault="002C70D1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1798" w:type="dxa"/>
          </w:tcPr>
          <w:p w:rsidR="002C70D1" w:rsidRDefault="002C70D1">
            <w:pPr>
              <w:pStyle w:val="ConsPlusNormal"/>
              <w:jc w:val="center"/>
            </w:pPr>
            <w:r>
              <w:t>другие формы собственности</w:t>
            </w: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C70D1" w:rsidRDefault="002C70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7" w:type="dxa"/>
          </w:tcPr>
          <w:p w:rsidR="002C70D1" w:rsidRDefault="002C70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7" w:type="dxa"/>
          </w:tcPr>
          <w:p w:rsidR="002C70D1" w:rsidRDefault="002C70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98" w:type="dxa"/>
          </w:tcPr>
          <w:p w:rsidR="002C70D1" w:rsidRDefault="002C70D1">
            <w:pPr>
              <w:pStyle w:val="ConsPlusNormal"/>
              <w:jc w:val="center"/>
            </w:pPr>
            <w:r>
              <w:t>6</w:t>
            </w: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 (</w:t>
            </w:r>
            <w:hyperlink w:anchor="P308">
              <w:r>
                <w:rPr>
                  <w:color w:val="0000FF"/>
                </w:rPr>
                <w:t>13</w:t>
              </w:r>
            </w:hyperlink>
            <w:r>
              <w:t xml:space="preserve"> + </w:t>
            </w:r>
            <w:hyperlink w:anchor="P314">
              <w:r>
                <w:rPr>
                  <w:color w:val="0000FF"/>
                </w:rPr>
                <w:t>14</w:t>
              </w:r>
            </w:hyperlink>
            <w:r>
              <w:t xml:space="preserve"> + </w:t>
            </w:r>
            <w:hyperlink w:anchor="P320">
              <w:r>
                <w:rPr>
                  <w:color w:val="0000FF"/>
                </w:rPr>
                <w:t>15</w:t>
              </w:r>
            </w:hyperlink>
            <w:r>
              <w:t xml:space="preserve"> + </w:t>
            </w:r>
            <w:hyperlink w:anchor="P326">
              <w:r>
                <w:rPr>
                  <w:color w:val="0000FF"/>
                </w:rPr>
                <w:t>16</w:t>
              </w:r>
            </w:hyperlink>
            <w:r>
              <w:t>)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6" w:name="P301"/>
            <w:bookmarkEnd w:id="36"/>
            <w:r>
              <w:t>12</w:t>
            </w:r>
          </w:p>
        </w:tc>
        <w:tc>
          <w:tcPr>
            <w:tcW w:w="1701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9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97" w:type="dxa"/>
          </w:tcPr>
          <w:p w:rsidR="002C70D1" w:rsidRDefault="002C70D1">
            <w:pPr>
              <w:pStyle w:val="ConsPlusNormal"/>
            </w:pPr>
          </w:p>
        </w:tc>
        <w:tc>
          <w:tcPr>
            <w:tcW w:w="1798" w:type="dxa"/>
          </w:tcPr>
          <w:p w:rsidR="002C70D1" w:rsidRDefault="002C70D1">
            <w:pPr>
              <w:pStyle w:val="ConsPlusNormal"/>
            </w:pP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  <w:ind w:left="283"/>
            </w:pPr>
            <w:r>
              <w:t>в том числе:</w:t>
            </w:r>
          </w:p>
          <w:p w:rsidR="002C70D1" w:rsidRDefault="002C70D1">
            <w:pPr>
              <w:pStyle w:val="ConsPlusNormal"/>
              <w:ind w:left="567"/>
            </w:pPr>
            <w:r>
              <w:t>кладбища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7" w:name="P308"/>
            <w:bookmarkEnd w:id="37"/>
            <w:r>
              <w:t>13</w:t>
            </w:r>
          </w:p>
        </w:tc>
        <w:tc>
          <w:tcPr>
            <w:tcW w:w="1701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8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  <w:ind w:left="567"/>
            </w:pPr>
            <w:r>
              <w:t>крематории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8" w:name="P314"/>
            <w:bookmarkEnd w:id="38"/>
            <w:r>
              <w:t>14</w:t>
            </w:r>
          </w:p>
        </w:tc>
        <w:tc>
          <w:tcPr>
            <w:tcW w:w="1701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8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  <w:ind w:left="567"/>
            </w:pPr>
            <w:r>
              <w:t>специализированные службы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39" w:name="P320"/>
            <w:bookmarkEnd w:id="39"/>
            <w:r>
              <w:t>15</w:t>
            </w:r>
          </w:p>
        </w:tc>
        <w:tc>
          <w:tcPr>
            <w:tcW w:w="1701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8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</w:tr>
      <w:tr w:rsidR="002C70D1">
        <w:tc>
          <w:tcPr>
            <w:tcW w:w="3685" w:type="dxa"/>
          </w:tcPr>
          <w:p w:rsidR="002C70D1" w:rsidRDefault="002C70D1">
            <w:pPr>
              <w:pStyle w:val="ConsPlusNormal"/>
              <w:ind w:left="567"/>
            </w:pPr>
            <w:r>
              <w:t>другие</w:t>
            </w:r>
          </w:p>
        </w:tc>
        <w:tc>
          <w:tcPr>
            <w:tcW w:w="567" w:type="dxa"/>
          </w:tcPr>
          <w:p w:rsidR="002C70D1" w:rsidRDefault="002C70D1">
            <w:pPr>
              <w:pStyle w:val="ConsPlusNormal"/>
              <w:jc w:val="center"/>
            </w:pPr>
            <w:bookmarkStart w:id="40" w:name="P326"/>
            <w:bookmarkEnd w:id="40"/>
            <w:r>
              <w:t>16</w:t>
            </w:r>
          </w:p>
        </w:tc>
        <w:tc>
          <w:tcPr>
            <w:tcW w:w="1701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7" w:type="dxa"/>
          </w:tcPr>
          <w:p w:rsidR="002C70D1" w:rsidRDefault="00D04B7F">
            <w:pPr>
              <w:pStyle w:val="ConsPlusNormal"/>
            </w:pPr>
            <w:r>
              <w:t>-</w:t>
            </w:r>
          </w:p>
        </w:tc>
        <w:tc>
          <w:tcPr>
            <w:tcW w:w="1798" w:type="dxa"/>
          </w:tcPr>
          <w:p w:rsidR="002C70D1" w:rsidRDefault="00D04B7F">
            <w:pPr>
              <w:pStyle w:val="ConsPlusNormal"/>
            </w:pPr>
            <w:r>
              <w:t>-</w:t>
            </w:r>
            <w:bookmarkStart w:id="41" w:name="_GoBack"/>
            <w:bookmarkEnd w:id="41"/>
          </w:p>
        </w:tc>
      </w:tr>
    </w:tbl>
    <w:p w:rsidR="002C70D1" w:rsidRDefault="002C70D1">
      <w:pPr>
        <w:pStyle w:val="ConsPlusNormal"/>
        <w:sectPr w:rsidR="002C70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nformat"/>
        <w:jc w:val="both"/>
      </w:pPr>
      <w:r>
        <w:t xml:space="preserve">     Должностное            лицо,</w:t>
      </w:r>
    </w:p>
    <w:p w:rsidR="002C70D1" w:rsidRDefault="002C70D1">
      <w:pPr>
        <w:pStyle w:val="ConsPlusNonformat"/>
        <w:jc w:val="both"/>
      </w:pPr>
      <w:r>
        <w:t xml:space="preserve">  ответственное за предоставление</w:t>
      </w:r>
    </w:p>
    <w:p w:rsidR="002C70D1" w:rsidRDefault="002C70D1">
      <w:pPr>
        <w:pStyle w:val="ConsPlusNonformat"/>
        <w:jc w:val="both"/>
      </w:pPr>
      <w:r>
        <w:t xml:space="preserve">  первичных статистических данных</w:t>
      </w:r>
    </w:p>
    <w:p w:rsidR="002C70D1" w:rsidRDefault="002C70D1">
      <w:pPr>
        <w:pStyle w:val="ConsPlusNonformat"/>
        <w:jc w:val="both"/>
      </w:pPr>
      <w:r>
        <w:t xml:space="preserve">  (</w:t>
      </w:r>
      <w:proofErr w:type="gramStart"/>
      <w:r>
        <w:t xml:space="preserve">лицо,   </w:t>
      </w:r>
      <w:proofErr w:type="gramEnd"/>
      <w:r>
        <w:t xml:space="preserve">        уполномоченное</w:t>
      </w:r>
    </w:p>
    <w:p w:rsidR="002C70D1" w:rsidRDefault="002C70D1">
      <w:pPr>
        <w:pStyle w:val="ConsPlusNonformat"/>
        <w:jc w:val="both"/>
      </w:pPr>
      <w:r>
        <w:t xml:space="preserve">  предоставлять         первичные</w:t>
      </w:r>
    </w:p>
    <w:p w:rsidR="002C70D1" w:rsidRDefault="002C70D1">
      <w:pPr>
        <w:pStyle w:val="ConsPlusNonformat"/>
        <w:jc w:val="both"/>
      </w:pPr>
      <w:r>
        <w:t xml:space="preserve">  статистические данные </w:t>
      </w:r>
      <w:proofErr w:type="gramStart"/>
      <w:r>
        <w:t>от  имени</w:t>
      </w:r>
      <w:proofErr w:type="gramEnd"/>
    </w:p>
    <w:p w:rsidR="002C70D1" w:rsidRDefault="002C70D1">
      <w:pPr>
        <w:pStyle w:val="ConsPlusNonformat"/>
        <w:jc w:val="both"/>
      </w:pPr>
      <w:r>
        <w:t xml:space="preserve">  юридического </w:t>
      </w:r>
      <w:proofErr w:type="gramStart"/>
      <w:r>
        <w:t xml:space="preserve">лица)   </w:t>
      </w:r>
      <w:proofErr w:type="gramEnd"/>
      <w:r>
        <w:t xml:space="preserve">           ___________ _________________ ___________</w:t>
      </w:r>
    </w:p>
    <w:p w:rsidR="002C70D1" w:rsidRDefault="002C70D1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должность)   </w:t>
      </w:r>
      <w:proofErr w:type="gramEnd"/>
      <w:r>
        <w:t xml:space="preserve">   (Ф.И.О.)      (подпись)</w:t>
      </w:r>
    </w:p>
    <w:p w:rsidR="002C70D1" w:rsidRDefault="002C70D1">
      <w:pPr>
        <w:pStyle w:val="ConsPlusNonformat"/>
        <w:jc w:val="both"/>
      </w:pPr>
    </w:p>
    <w:p w:rsidR="002C70D1" w:rsidRDefault="002C70D1">
      <w:pPr>
        <w:pStyle w:val="ConsPlusNonformat"/>
        <w:jc w:val="both"/>
      </w:pPr>
      <w:r>
        <w:t xml:space="preserve">                                  ___________ E-</w:t>
      </w:r>
      <w:proofErr w:type="spellStart"/>
      <w:r>
        <w:t>mail</w:t>
      </w:r>
      <w:proofErr w:type="spellEnd"/>
      <w:r>
        <w:t>: ___ "__" ___ 20__ год</w:t>
      </w:r>
    </w:p>
    <w:p w:rsidR="002C70D1" w:rsidRDefault="002C70D1">
      <w:pPr>
        <w:pStyle w:val="ConsPlusNonformat"/>
        <w:jc w:val="both"/>
      </w:pPr>
      <w:r>
        <w:t xml:space="preserve">                                    (номер             </w:t>
      </w:r>
      <w:proofErr w:type="gramStart"/>
      <w:r>
        <w:t xml:space="preserve">   (</w:t>
      </w:r>
      <w:proofErr w:type="gramEnd"/>
      <w:r>
        <w:t>дата составления</w:t>
      </w:r>
    </w:p>
    <w:p w:rsidR="002C70D1" w:rsidRDefault="002C70D1">
      <w:pPr>
        <w:pStyle w:val="ConsPlusNonformat"/>
        <w:jc w:val="both"/>
      </w:pPr>
      <w:r>
        <w:t xml:space="preserve">                                  контактного                 документа)</w:t>
      </w:r>
    </w:p>
    <w:p w:rsidR="002C70D1" w:rsidRDefault="002C70D1">
      <w:pPr>
        <w:pStyle w:val="ConsPlusNonformat"/>
        <w:jc w:val="both"/>
      </w:pPr>
      <w:r>
        <w:t xml:space="preserve">                                   телефона)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1"/>
      </w:pPr>
      <w:bookmarkStart w:id="42" w:name="P346"/>
      <w:bookmarkEnd w:id="42"/>
      <w:r>
        <w:t>Указания</w:t>
      </w:r>
    </w:p>
    <w:p w:rsidR="002C70D1" w:rsidRDefault="002C70D1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2"/>
      </w:pPr>
      <w:r>
        <w:t>I. Общие положения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1. </w:t>
      </w:r>
      <w:hyperlink w:anchor="P43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12-ПУ "Сведения по похоронному обслуживанию" (далее - форма) предоставляют юридические лица (кроме субъектов малого предпринимательства), комитеты, управления, отделы жилищно-коммунального хозяйства, службы заказчика по жилищно-коммунальным услугам городов, районов, местных органов самоуправления, имеющие на своем балансе кладбища, крематории, и осуществляющие свою деятельность в сфере похоронного обслуживания.</w:t>
      </w:r>
    </w:p>
    <w:p w:rsidR="002C70D1" w:rsidRDefault="00D04B7F">
      <w:pPr>
        <w:pStyle w:val="ConsPlusNormal"/>
        <w:spacing w:before="220"/>
        <w:ind w:firstLine="540"/>
        <w:jc w:val="both"/>
      </w:pPr>
      <w:hyperlink w:anchor="P43">
        <w:r w:rsidR="002C70D1">
          <w:rPr>
            <w:color w:val="0000FF"/>
          </w:rPr>
          <w:t>Форма</w:t>
        </w:r>
      </w:hyperlink>
      <w:r w:rsidR="002C70D1">
        <w:t xml:space="preserve"> предоставляется в сроки и адреса, указанные на бланке.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Юридические лица предоставляют указанную </w:t>
      </w:r>
      <w:hyperlink w:anchor="P43">
        <w:r>
          <w:rPr>
            <w:color w:val="0000FF"/>
          </w:rPr>
          <w:t>форму</w:t>
        </w:r>
      </w:hyperlink>
      <w:r>
        <w:t xml:space="preserve"> по месту их нахождения в целом по юридическому лицу, включая обособленные подразделения &lt;1&gt;. Если юридическое лицо не осуществляет деятельность по месту своего нахождения (юридическому адресу), </w:t>
      </w:r>
      <w:hyperlink w:anchor="P43">
        <w:r>
          <w:rPr>
            <w:color w:val="0000FF"/>
          </w:rPr>
          <w:t>форма</w:t>
        </w:r>
      </w:hyperlink>
      <w:r>
        <w:t xml:space="preserve"> предоставляется по месту фактического осуществления им деятельности.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8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Организации-банкроты, на которых введено конкурсное производство, не освобождаются от предоставления сведений по указанной </w:t>
      </w:r>
      <w:hyperlink w:anchor="P43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19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 по указанной </w:t>
      </w:r>
      <w:hyperlink w:anchor="P43">
        <w:r>
          <w:rPr>
            <w:color w:val="0000FF"/>
          </w:rPr>
          <w:t>форме</w:t>
        </w:r>
      </w:hyperlink>
      <w:r>
        <w:t>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2. В </w:t>
      </w:r>
      <w:hyperlink w:anchor="P69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</w:t>
      </w:r>
      <w:r>
        <w:lastRenderedPageBreak/>
        <w:t>а затем в скобках - краткое наименование.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По </w:t>
      </w:r>
      <w:hyperlink w:anchor="P70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индексом. Если фактический адрес не совпадает с юридическим, то указывается фактическое местонахождение респондента (почтовый адрес).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72">
        <w:r>
          <w:rPr>
            <w:color w:val="0000FF"/>
          </w:rPr>
          <w:t>кодовой зоны</w:t>
        </w:r>
      </w:hyperlink>
      <w:r>
        <w:t xml:space="preserve"> титульного листа отчитывающиеся юридические лица проставляют код по Общероссийскому классификатору предприятий и организаций (ОКПО) на основании Уведомления о присвоении кода ОКПО, размещенного на Интернет-портале Росстата по адресу: https://websbor.gks.ru/online/#!/gs/statistic-codes.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3. При составлении </w:t>
      </w:r>
      <w:hyperlink w:anchor="P43">
        <w:r>
          <w:rPr>
            <w:color w:val="0000FF"/>
          </w:rPr>
          <w:t>формы</w:t>
        </w:r>
      </w:hyperlink>
      <w:r>
        <w:t xml:space="preserve"> должна быть обеспечена полнота ее заполнения и достоверность содержащихся в ней статистических данных. В случае отсутствия у предприятия (организации) какого-либо явления, в строке (графе) ставится прочерк.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2"/>
      </w:pPr>
      <w:r>
        <w:t>II. Заполнение показателей формы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4. В </w:t>
      </w:r>
      <w:hyperlink w:anchor="P43">
        <w:r>
          <w:rPr>
            <w:color w:val="0000FF"/>
          </w:rPr>
          <w:t>форме</w:t>
        </w:r>
      </w:hyperlink>
      <w:r>
        <w:t xml:space="preserve"> показывается фактическое количество кладбищ, крематориев, площадь занимаемая кладбищами и крематориями, количество захоронений и численность работающих по состоянию на 31 декабря отчетного года.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3"/>
      </w:pPr>
      <w:r>
        <w:t>Раздел 1. Общие данные по кладбищам и крематориям, а также</w:t>
      </w:r>
    </w:p>
    <w:p w:rsidR="002C70D1" w:rsidRDefault="002C70D1">
      <w:pPr>
        <w:pStyle w:val="ConsPlusNormal"/>
        <w:jc w:val="center"/>
      </w:pPr>
      <w:r>
        <w:t>стоимости услуг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5. В </w:t>
      </w:r>
      <w:hyperlink w:anchor="P114">
        <w:r>
          <w:rPr>
            <w:color w:val="0000FF"/>
          </w:rPr>
          <w:t>графах 3</w:t>
        </w:r>
      </w:hyperlink>
      <w:r>
        <w:t xml:space="preserve"> и </w:t>
      </w:r>
      <w:hyperlink w:anchor="P121">
        <w:r>
          <w:rPr>
            <w:color w:val="0000FF"/>
          </w:rPr>
          <w:t>10</w:t>
        </w:r>
      </w:hyperlink>
      <w:r>
        <w:t xml:space="preserve"> указываются данные об общем количестве кладбищ и крематориев, как обособленных материально-технических объектов, которые находятся в ведении данного субъекта Российской Федерации.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15">
        <w:r>
          <w:rPr>
            <w:color w:val="0000FF"/>
          </w:rPr>
          <w:t>графе 4</w:t>
        </w:r>
      </w:hyperlink>
      <w:r>
        <w:t xml:space="preserve"> указываются данные о количестве кладбищ на которых производятся какие-либо захоронения: в могилу, в склеп, в нишу </w:t>
      </w:r>
      <w:proofErr w:type="spellStart"/>
      <w:r>
        <w:t>колумбарной</w:t>
      </w:r>
      <w:proofErr w:type="spellEnd"/>
      <w:r>
        <w:t xml:space="preserve"> стены, на родственную могилу, на новом участки земли.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16">
        <w:r>
          <w:rPr>
            <w:color w:val="0000FF"/>
          </w:rPr>
          <w:t>графе 5</w:t>
        </w:r>
      </w:hyperlink>
      <w:r>
        <w:t xml:space="preserve"> указываются данные по общей площади, занимаемой всеми кладбищами.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17">
        <w:r>
          <w:rPr>
            <w:color w:val="0000FF"/>
          </w:rPr>
          <w:t>графе 6</w:t>
        </w:r>
      </w:hyperlink>
      <w:r>
        <w:t xml:space="preserve"> указываются данные по площади кладбищ, на которых производятся какие-либо захоронения.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18">
        <w:r>
          <w:rPr>
            <w:color w:val="0000FF"/>
          </w:rPr>
          <w:t>графах 7</w:t>
        </w:r>
      </w:hyperlink>
      <w:r>
        <w:t xml:space="preserve"> и </w:t>
      </w:r>
      <w:hyperlink w:anchor="P122">
        <w:r>
          <w:rPr>
            <w:color w:val="0000FF"/>
          </w:rPr>
          <w:t>11</w:t>
        </w:r>
      </w:hyperlink>
      <w:r>
        <w:t xml:space="preserve"> указывается общее количество всех захоронений, в том числе урн с прахом, за прошедший год на всех кладбищах, учтенных в </w:t>
      </w:r>
      <w:hyperlink w:anchor="P115">
        <w:r>
          <w:rPr>
            <w:color w:val="0000FF"/>
          </w:rPr>
          <w:t>графе 4</w:t>
        </w:r>
      </w:hyperlink>
      <w:r>
        <w:t>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19">
        <w:r>
          <w:rPr>
            <w:color w:val="0000FF"/>
          </w:rPr>
          <w:t>графах 8</w:t>
        </w:r>
      </w:hyperlink>
      <w:r>
        <w:t xml:space="preserve"> и </w:t>
      </w:r>
      <w:hyperlink w:anchor="P123">
        <w:r>
          <w:rPr>
            <w:color w:val="0000FF"/>
          </w:rPr>
          <w:t>12</w:t>
        </w:r>
      </w:hyperlink>
      <w:r>
        <w:t xml:space="preserve"> указывается среднегодовая численность работающих на всех кладбищах данные по которым отражаются в </w:t>
      </w:r>
      <w:hyperlink w:anchor="P114">
        <w:r>
          <w:rPr>
            <w:color w:val="0000FF"/>
          </w:rPr>
          <w:t>графе 3</w:t>
        </w:r>
      </w:hyperlink>
      <w:r>
        <w:t xml:space="preserve"> и во всех крематориях, отражаемых по </w:t>
      </w:r>
      <w:hyperlink w:anchor="P121">
        <w:r>
          <w:rPr>
            <w:color w:val="0000FF"/>
          </w:rPr>
          <w:t>графе 10</w:t>
        </w:r>
      </w:hyperlink>
      <w:r>
        <w:t>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20">
        <w:r>
          <w:rPr>
            <w:color w:val="0000FF"/>
          </w:rPr>
          <w:t>графах 9</w:t>
        </w:r>
      </w:hyperlink>
      <w:r>
        <w:t xml:space="preserve"> и </w:t>
      </w:r>
      <w:hyperlink w:anchor="P124">
        <w:r>
          <w:rPr>
            <w:color w:val="0000FF"/>
          </w:rPr>
          <w:t>13</w:t>
        </w:r>
      </w:hyperlink>
      <w:r>
        <w:t xml:space="preserve"> указывается среднегодовая численность работающих с высшим образованием на кладбищах и в крематориях из численности работающих, отражаемых по </w:t>
      </w:r>
      <w:hyperlink w:anchor="P119">
        <w:r>
          <w:rPr>
            <w:color w:val="0000FF"/>
          </w:rPr>
          <w:t>графам 8</w:t>
        </w:r>
      </w:hyperlink>
      <w:r>
        <w:t xml:space="preserve"> и </w:t>
      </w:r>
      <w:hyperlink w:anchor="P123">
        <w:r>
          <w:rPr>
            <w:color w:val="0000FF"/>
          </w:rPr>
          <w:t>12</w:t>
        </w:r>
      </w:hyperlink>
      <w:r>
        <w:t>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В </w:t>
      </w:r>
      <w:hyperlink w:anchor="P125">
        <w:r>
          <w:rPr>
            <w:color w:val="0000FF"/>
          </w:rPr>
          <w:t>графе 14</w:t>
        </w:r>
      </w:hyperlink>
      <w:r>
        <w:t xml:space="preserve"> указывается размер фактической стоимости услуг по погребению (согласно гарантированному перечню услуг по погребению по </w:t>
      </w:r>
      <w:hyperlink r:id="rId20">
        <w:r>
          <w:rPr>
            <w:color w:val="0000FF"/>
          </w:rPr>
          <w:t>статье 9</w:t>
        </w:r>
      </w:hyperlink>
      <w:r>
        <w:t xml:space="preserve"> Федерального закона N 8-ФЗ от 12.01.1996), утвержденный решением органа государственной власти.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6. Данные по </w:t>
      </w:r>
      <w:hyperlink w:anchor="P156">
        <w:r>
          <w:rPr>
            <w:color w:val="0000FF"/>
          </w:rPr>
          <w:t>строке 3</w:t>
        </w:r>
      </w:hyperlink>
      <w:r>
        <w:t xml:space="preserve"> не учитываются при определении итоговой суммы по </w:t>
      </w:r>
      <w:hyperlink w:anchor="P125">
        <w:r>
          <w:rPr>
            <w:color w:val="0000FF"/>
          </w:rPr>
          <w:t>графе 14</w:t>
        </w:r>
      </w:hyperlink>
      <w:r>
        <w:t>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7. В </w:t>
      </w:r>
      <w:hyperlink w:anchor="P170">
        <w:r>
          <w:rPr>
            <w:color w:val="0000FF"/>
          </w:rPr>
          <w:t>строке 4</w:t>
        </w:r>
      </w:hyperlink>
      <w:r>
        <w:t xml:space="preserve"> в отношении </w:t>
      </w:r>
      <w:hyperlink w:anchor="P114">
        <w:r>
          <w:rPr>
            <w:color w:val="0000FF"/>
          </w:rPr>
          <w:t>граф 3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указываются сведения о </w:t>
      </w:r>
      <w:proofErr w:type="spellStart"/>
      <w:r>
        <w:t>межпоселенческих</w:t>
      </w:r>
      <w:proofErr w:type="spellEnd"/>
      <w:r>
        <w:t xml:space="preserve"> кладбищах и крематориях.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3"/>
      </w:pPr>
      <w:r>
        <w:t>Раздел 2. Организации, оказывающие похоронные услуги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8. В </w:t>
      </w:r>
      <w:hyperlink w:anchor="P236">
        <w:r>
          <w:rPr>
            <w:color w:val="0000FF"/>
          </w:rPr>
          <w:t>графе 3</w:t>
        </w:r>
      </w:hyperlink>
      <w:r>
        <w:t xml:space="preserve"> указывается общее количество организаций по вопросам похоронного дела по состоянию на 31 декабря отчетного года, оказывающих какие-либо похоронные услуги.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9. В </w:t>
      </w:r>
      <w:hyperlink w:anchor="P237">
        <w:r>
          <w:rPr>
            <w:color w:val="0000FF"/>
          </w:rPr>
          <w:t>графе 4</w:t>
        </w:r>
      </w:hyperlink>
      <w:r>
        <w:t xml:space="preserve"> указывается общее количество специализированных служб по вопросам похоронного дела по состоянию на 31 декабря отчетного года, созданных органами государственного управления или местного самоуправления.</w:t>
      </w:r>
    </w:p>
    <w:p w:rsidR="002C70D1" w:rsidRDefault="002C70D1">
      <w:pPr>
        <w:pStyle w:val="ConsPlusNormal"/>
        <w:spacing w:before="220"/>
        <w:ind w:firstLine="540"/>
        <w:jc w:val="both"/>
      </w:pPr>
      <w:r>
        <w:t xml:space="preserve">10. В </w:t>
      </w:r>
      <w:hyperlink w:anchor="P239">
        <w:r>
          <w:rPr>
            <w:color w:val="0000FF"/>
          </w:rPr>
          <w:t>графе 6</w:t>
        </w:r>
      </w:hyperlink>
      <w:r>
        <w:t xml:space="preserve"> указывается среднегодовая численность работающих в организациях, указанных по </w:t>
      </w:r>
      <w:hyperlink w:anchor="P236">
        <w:r>
          <w:rPr>
            <w:color w:val="0000FF"/>
          </w:rPr>
          <w:t>графе 3</w:t>
        </w:r>
      </w:hyperlink>
      <w:r>
        <w:t>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3"/>
      </w:pPr>
      <w:r>
        <w:t>Раздел 3. Справка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11. В </w:t>
      </w:r>
      <w:hyperlink w:anchor="P284">
        <w:r>
          <w:rPr>
            <w:color w:val="0000FF"/>
          </w:rPr>
          <w:t>разделе 3</w:t>
        </w:r>
      </w:hyperlink>
      <w:r>
        <w:t xml:space="preserve"> отражается информация о форме собственности объектов похоронного назначения, а также организаций в сфере погребения и похоронного дела, расположенных на территории субъекта Российской Федерации.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center"/>
        <w:outlineLvl w:val="2"/>
      </w:pPr>
      <w:r>
        <w:t>Контроль показателей формы</w:t>
      </w: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ind w:firstLine="540"/>
        <w:jc w:val="both"/>
      </w:pPr>
      <w:r>
        <w:t xml:space="preserve">При заполнении </w:t>
      </w:r>
      <w:hyperlink w:anchor="P43">
        <w:r>
          <w:rPr>
            <w:color w:val="0000FF"/>
          </w:rPr>
          <w:t>формы</w:t>
        </w:r>
      </w:hyperlink>
      <w:r>
        <w:t xml:space="preserve"> необходимо учитывать следующие контроли.</w:t>
      </w:r>
    </w:p>
    <w:p w:rsidR="002C70D1" w:rsidRDefault="002C70D1">
      <w:pPr>
        <w:pStyle w:val="ConsPlusNormal"/>
        <w:ind w:firstLine="540"/>
        <w:jc w:val="both"/>
      </w:pPr>
    </w:p>
    <w:p w:rsidR="002C70D1" w:rsidRDefault="00D04B7F">
      <w:pPr>
        <w:pStyle w:val="ConsPlusNormal"/>
        <w:ind w:firstLine="540"/>
        <w:jc w:val="both"/>
        <w:outlineLvl w:val="3"/>
      </w:pPr>
      <w:hyperlink w:anchor="P85">
        <w:r w:rsidR="002C70D1">
          <w:rPr>
            <w:color w:val="0000FF"/>
          </w:rPr>
          <w:t>Раздел 1</w:t>
        </w:r>
      </w:hyperlink>
      <w:r w:rsidR="002C70D1">
        <w:t>.</w:t>
      </w:r>
    </w:p>
    <w:p w:rsidR="002C70D1" w:rsidRDefault="00D04B7F">
      <w:pPr>
        <w:pStyle w:val="ConsPlusNormal"/>
        <w:spacing w:before="220"/>
        <w:ind w:firstLine="540"/>
        <w:jc w:val="both"/>
      </w:pPr>
      <w:hyperlink w:anchor="P127">
        <w:r w:rsidR="002C70D1">
          <w:rPr>
            <w:color w:val="0000FF"/>
          </w:rPr>
          <w:t>строка 01</w:t>
        </w:r>
      </w:hyperlink>
      <w:r w:rsidR="002C70D1">
        <w:t xml:space="preserve"> = </w:t>
      </w:r>
      <w:r w:rsidR="002C70D1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D1">
        <w:t xml:space="preserve"> </w:t>
      </w:r>
      <w:hyperlink w:anchor="P142">
        <w:r w:rsidR="002C70D1">
          <w:rPr>
            <w:color w:val="0000FF"/>
          </w:rPr>
          <w:t>строк 02</w:t>
        </w:r>
      </w:hyperlink>
      <w:r w:rsidR="002C70D1">
        <w:t xml:space="preserve">, </w:t>
      </w:r>
      <w:hyperlink w:anchor="P156">
        <w:r w:rsidR="002C70D1">
          <w:rPr>
            <w:color w:val="0000FF"/>
          </w:rPr>
          <w:t>03</w:t>
        </w:r>
      </w:hyperlink>
      <w:r w:rsidR="002C70D1">
        <w:t xml:space="preserve">, </w:t>
      </w:r>
      <w:hyperlink w:anchor="P170">
        <w:r w:rsidR="002C70D1">
          <w:rPr>
            <w:color w:val="0000FF"/>
          </w:rPr>
          <w:t>04</w:t>
        </w:r>
      </w:hyperlink>
      <w:r w:rsidR="002C70D1">
        <w:t xml:space="preserve">, </w:t>
      </w:r>
      <w:hyperlink w:anchor="P184">
        <w:r w:rsidR="002C70D1">
          <w:rPr>
            <w:color w:val="0000FF"/>
          </w:rPr>
          <w:t>05</w:t>
        </w:r>
      </w:hyperlink>
      <w:r w:rsidR="002C70D1">
        <w:t xml:space="preserve">, </w:t>
      </w:r>
      <w:hyperlink w:anchor="P198">
        <w:r w:rsidR="002C70D1">
          <w:rPr>
            <w:color w:val="0000FF"/>
          </w:rPr>
          <w:t>06</w:t>
        </w:r>
      </w:hyperlink>
    </w:p>
    <w:p w:rsidR="002C70D1" w:rsidRDefault="00D04B7F">
      <w:pPr>
        <w:pStyle w:val="ConsPlusNormal"/>
        <w:spacing w:before="220"/>
        <w:ind w:firstLine="540"/>
        <w:jc w:val="both"/>
      </w:pPr>
      <w:hyperlink w:anchor="P125">
        <w:r w:rsidR="002C70D1">
          <w:rPr>
            <w:color w:val="0000FF"/>
          </w:rPr>
          <w:t>графа 14</w:t>
        </w:r>
      </w:hyperlink>
      <w:r w:rsidR="002C70D1">
        <w:t xml:space="preserve"> = </w:t>
      </w:r>
      <w:r w:rsidR="002C70D1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D1">
        <w:t xml:space="preserve"> </w:t>
      </w:r>
      <w:hyperlink w:anchor="P142">
        <w:r w:rsidR="002C70D1">
          <w:rPr>
            <w:color w:val="0000FF"/>
          </w:rPr>
          <w:t>строк 02</w:t>
        </w:r>
      </w:hyperlink>
      <w:r w:rsidR="002C70D1">
        <w:t xml:space="preserve">, </w:t>
      </w:r>
      <w:hyperlink w:anchor="P170">
        <w:r w:rsidR="002C70D1">
          <w:rPr>
            <w:color w:val="0000FF"/>
          </w:rPr>
          <w:t>04</w:t>
        </w:r>
      </w:hyperlink>
      <w:r w:rsidR="002C70D1">
        <w:t xml:space="preserve">, </w:t>
      </w:r>
      <w:hyperlink w:anchor="P184">
        <w:r w:rsidR="002C70D1">
          <w:rPr>
            <w:color w:val="0000FF"/>
          </w:rPr>
          <w:t>05</w:t>
        </w:r>
      </w:hyperlink>
      <w:r w:rsidR="002C70D1">
        <w:t xml:space="preserve">, </w:t>
      </w:r>
      <w:hyperlink w:anchor="P198">
        <w:r w:rsidR="002C70D1">
          <w:rPr>
            <w:color w:val="0000FF"/>
          </w:rPr>
          <w:t>06</w:t>
        </w:r>
      </w:hyperlink>
    </w:p>
    <w:p w:rsidR="002C70D1" w:rsidRDefault="002C70D1">
      <w:pPr>
        <w:pStyle w:val="ConsPlusNormal"/>
        <w:ind w:firstLine="540"/>
        <w:jc w:val="both"/>
      </w:pPr>
    </w:p>
    <w:p w:rsidR="002C70D1" w:rsidRDefault="00D04B7F">
      <w:pPr>
        <w:pStyle w:val="ConsPlusNormal"/>
        <w:ind w:firstLine="540"/>
        <w:jc w:val="both"/>
        <w:outlineLvl w:val="3"/>
      </w:pPr>
      <w:hyperlink w:anchor="P217">
        <w:r w:rsidR="002C70D1">
          <w:rPr>
            <w:color w:val="0000FF"/>
          </w:rPr>
          <w:t>Раздел 2</w:t>
        </w:r>
      </w:hyperlink>
      <w:r w:rsidR="002C70D1">
        <w:t>.</w:t>
      </w:r>
    </w:p>
    <w:p w:rsidR="002C70D1" w:rsidRDefault="00D04B7F">
      <w:pPr>
        <w:pStyle w:val="ConsPlusNormal"/>
        <w:spacing w:before="220"/>
        <w:ind w:firstLine="540"/>
        <w:jc w:val="both"/>
      </w:pPr>
      <w:hyperlink w:anchor="P243">
        <w:r w:rsidR="002C70D1">
          <w:rPr>
            <w:color w:val="0000FF"/>
          </w:rPr>
          <w:t>строка 07</w:t>
        </w:r>
      </w:hyperlink>
      <w:r w:rsidR="002C70D1">
        <w:t xml:space="preserve"> = </w:t>
      </w:r>
      <w:r w:rsidR="002C70D1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D1">
        <w:t xml:space="preserve"> </w:t>
      </w:r>
      <w:hyperlink w:anchor="P252">
        <w:r w:rsidR="002C70D1">
          <w:rPr>
            <w:color w:val="0000FF"/>
          </w:rPr>
          <w:t>строк 08</w:t>
        </w:r>
      </w:hyperlink>
      <w:r w:rsidR="002C70D1">
        <w:t xml:space="preserve">, </w:t>
      </w:r>
      <w:hyperlink w:anchor="P260">
        <w:r w:rsidR="002C70D1">
          <w:rPr>
            <w:color w:val="0000FF"/>
          </w:rPr>
          <w:t>09</w:t>
        </w:r>
      </w:hyperlink>
      <w:r w:rsidR="002C70D1">
        <w:t xml:space="preserve">, </w:t>
      </w:r>
      <w:hyperlink w:anchor="P268">
        <w:r w:rsidR="002C70D1">
          <w:rPr>
            <w:color w:val="0000FF"/>
          </w:rPr>
          <w:t>10</w:t>
        </w:r>
      </w:hyperlink>
      <w:r w:rsidR="002C70D1">
        <w:t xml:space="preserve">, </w:t>
      </w:r>
      <w:hyperlink w:anchor="P276">
        <w:r w:rsidR="002C70D1">
          <w:rPr>
            <w:color w:val="0000FF"/>
          </w:rPr>
          <w:t>11</w:t>
        </w:r>
      </w:hyperlink>
    </w:p>
    <w:p w:rsidR="002C70D1" w:rsidRDefault="002C70D1">
      <w:pPr>
        <w:pStyle w:val="ConsPlusNormal"/>
        <w:ind w:firstLine="540"/>
        <w:jc w:val="both"/>
      </w:pPr>
    </w:p>
    <w:p w:rsidR="002C70D1" w:rsidRDefault="00D04B7F">
      <w:pPr>
        <w:pStyle w:val="ConsPlusNormal"/>
        <w:ind w:firstLine="540"/>
        <w:jc w:val="both"/>
        <w:outlineLvl w:val="3"/>
      </w:pPr>
      <w:hyperlink w:anchor="P284">
        <w:r w:rsidR="002C70D1">
          <w:rPr>
            <w:color w:val="0000FF"/>
          </w:rPr>
          <w:t>Раздел 3</w:t>
        </w:r>
      </w:hyperlink>
      <w:r w:rsidR="002C70D1">
        <w:t>.</w:t>
      </w:r>
    </w:p>
    <w:p w:rsidR="002C70D1" w:rsidRDefault="00D04B7F">
      <w:pPr>
        <w:pStyle w:val="ConsPlusNormal"/>
        <w:spacing w:before="220"/>
        <w:ind w:firstLine="540"/>
        <w:jc w:val="both"/>
      </w:pPr>
      <w:hyperlink w:anchor="P301">
        <w:r w:rsidR="002C70D1">
          <w:rPr>
            <w:color w:val="0000FF"/>
          </w:rPr>
          <w:t>строка 12</w:t>
        </w:r>
      </w:hyperlink>
      <w:r w:rsidR="002C70D1">
        <w:t xml:space="preserve"> = </w:t>
      </w:r>
      <w:r w:rsidR="002C70D1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0D1">
        <w:t xml:space="preserve"> </w:t>
      </w:r>
      <w:hyperlink w:anchor="P308">
        <w:r w:rsidR="002C70D1">
          <w:rPr>
            <w:color w:val="0000FF"/>
          </w:rPr>
          <w:t>строк 13</w:t>
        </w:r>
      </w:hyperlink>
      <w:r w:rsidR="002C70D1">
        <w:t xml:space="preserve">, </w:t>
      </w:r>
      <w:hyperlink w:anchor="P314">
        <w:r w:rsidR="002C70D1">
          <w:rPr>
            <w:color w:val="0000FF"/>
          </w:rPr>
          <w:t>14</w:t>
        </w:r>
      </w:hyperlink>
      <w:r w:rsidR="002C70D1">
        <w:t xml:space="preserve">, </w:t>
      </w:r>
      <w:hyperlink w:anchor="P320">
        <w:r w:rsidR="002C70D1">
          <w:rPr>
            <w:color w:val="0000FF"/>
          </w:rPr>
          <w:t>15</w:t>
        </w:r>
      </w:hyperlink>
      <w:r w:rsidR="002C70D1">
        <w:t xml:space="preserve">, </w:t>
      </w:r>
      <w:hyperlink w:anchor="P326">
        <w:r w:rsidR="002C70D1">
          <w:rPr>
            <w:color w:val="0000FF"/>
          </w:rPr>
          <w:t>16</w:t>
        </w:r>
      </w:hyperlink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jc w:val="both"/>
      </w:pPr>
    </w:p>
    <w:p w:rsidR="002C70D1" w:rsidRDefault="002C70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431" w:rsidRDefault="00E21431"/>
    <w:sectPr w:rsidR="00E2143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1"/>
    <w:rsid w:val="002C70D1"/>
    <w:rsid w:val="003771F3"/>
    <w:rsid w:val="009C5DC4"/>
    <w:rsid w:val="00AC5985"/>
    <w:rsid w:val="00B96B2E"/>
    <w:rsid w:val="00D04B7F"/>
    <w:rsid w:val="00DE7F37"/>
    <w:rsid w:val="00E21431"/>
    <w:rsid w:val="00E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4664"/>
  <w15:chartTrackingRefBased/>
  <w15:docId w15:val="{FCAEA4EE-3F49-430F-AE78-8158235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0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70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70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0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6904" TargetMode="External"/><Relationship Id="rId13" Type="http://schemas.openxmlformats.org/officeDocument/2006/relationships/hyperlink" Target="https://login.consultant.ru/link/?req=doc&amp;base=LAW&amp;n=441135&amp;dst=102208" TargetMode="External"/><Relationship Id="rId18" Type="http://schemas.openxmlformats.org/officeDocument/2006/relationships/hyperlink" Target="https://login.consultant.ru/link/?req=doc&amp;base=LAW&amp;n=451215&amp;dst=21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login.consultant.ru/link/?req=doc&amp;base=EXP&amp;n=339261" TargetMode="External"/><Relationship Id="rId12" Type="http://schemas.openxmlformats.org/officeDocument/2006/relationships/hyperlink" Target="https://login.consultant.ru/link/?req=doc&amp;base=LAW&amp;n=441135&amp;dst=101920" TargetMode="External"/><Relationship Id="rId17" Type="http://schemas.openxmlformats.org/officeDocument/2006/relationships/hyperlink" Target="https://login.consultant.ru/link/?req=doc&amp;base=LAW&amp;n=441135&amp;dst=102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1135&amp;dst=102208" TargetMode="External"/><Relationship Id="rId20" Type="http://schemas.openxmlformats.org/officeDocument/2006/relationships/hyperlink" Target="https://login.consultant.ru/link/?req=doc&amp;base=LAW&amp;n=465785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126&amp;dst=101424" TargetMode="External"/><Relationship Id="rId11" Type="http://schemas.openxmlformats.org/officeDocument/2006/relationships/hyperlink" Target="https://login.consultant.ru/link/?req=doc&amp;base=LAW&amp;n=441135&amp;dst=102132" TargetMode="External"/><Relationship Id="rId5" Type="http://schemas.openxmlformats.org/officeDocument/2006/relationships/hyperlink" Target="https://login.consultant.ru/link/?req=doc&amp;base=LAW&amp;n=394985&amp;dst=100032" TargetMode="External"/><Relationship Id="rId15" Type="http://schemas.openxmlformats.org/officeDocument/2006/relationships/hyperlink" Target="https://login.consultant.ru/link/?req=doc&amp;base=LAW&amp;n=441135&amp;dst=1021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7046" TargetMode="External"/><Relationship Id="rId19" Type="http://schemas.openxmlformats.org/officeDocument/2006/relationships/hyperlink" Target="https://login.consultant.ru/link/?req=doc&amp;base=LAW&amp;n=465984&amp;dst=1015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798&amp;dst=100008" TargetMode="External"/><Relationship Id="rId14" Type="http://schemas.openxmlformats.org/officeDocument/2006/relationships/hyperlink" Target="https://login.consultant.ru/link/?req=doc&amp;base=LAW&amp;n=441135&amp;dst=1007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2024-03-07T01:39:00Z</cp:lastPrinted>
  <dcterms:created xsi:type="dcterms:W3CDTF">2024-03-07T01:42:00Z</dcterms:created>
  <dcterms:modified xsi:type="dcterms:W3CDTF">2024-03-07T01:42:00Z</dcterms:modified>
</cp:coreProperties>
</file>