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70" w:rsidRDefault="005A4A70" w:rsidP="005A4A70">
      <w:pPr>
        <w:tabs>
          <w:tab w:val="left" w:pos="97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B49F9">
        <w:rPr>
          <w:rFonts w:ascii="Times New Roman" w:hAnsi="Times New Roman"/>
          <w:b/>
          <w:sz w:val="26"/>
          <w:szCs w:val="26"/>
        </w:rPr>
        <w:t xml:space="preserve">Пояснительная записка к прогнозу социально-экономического развития </w:t>
      </w:r>
      <w:r>
        <w:rPr>
          <w:rFonts w:ascii="Times New Roman" w:hAnsi="Times New Roman"/>
          <w:b/>
          <w:sz w:val="26"/>
          <w:szCs w:val="26"/>
        </w:rPr>
        <w:t>Едогонского</w:t>
      </w:r>
      <w:r w:rsidRPr="00FB49F9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на очередной 2023</w:t>
      </w:r>
      <w:r w:rsidRPr="00FB49F9">
        <w:rPr>
          <w:rFonts w:ascii="Times New Roman" w:hAnsi="Times New Roman"/>
          <w:b/>
          <w:sz w:val="26"/>
          <w:szCs w:val="26"/>
        </w:rPr>
        <w:t xml:space="preserve"> финан</w:t>
      </w:r>
      <w:r>
        <w:rPr>
          <w:rFonts w:ascii="Times New Roman" w:hAnsi="Times New Roman"/>
          <w:b/>
          <w:sz w:val="26"/>
          <w:szCs w:val="26"/>
        </w:rPr>
        <w:t>совый год и плановый период 2024-2025</w:t>
      </w:r>
      <w:r w:rsidRPr="00FB49F9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5A4A70" w:rsidRDefault="005A4A70" w:rsidP="005A4A70">
      <w:pPr>
        <w:spacing w:after="0"/>
        <w:jc w:val="center"/>
        <w:rPr>
          <w:b/>
          <w:sz w:val="28"/>
          <w:szCs w:val="28"/>
        </w:rPr>
      </w:pPr>
      <w:r w:rsidRPr="00977EC2">
        <w:rPr>
          <w:rFonts w:ascii="Times New Roman" w:hAnsi="Times New Roman"/>
          <w:sz w:val="26"/>
          <w:szCs w:val="26"/>
        </w:rPr>
        <w:t xml:space="preserve"> </w:t>
      </w:r>
    </w:p>
    <w:p w:rsidR="005A4A70" w:rsidRPr="00E004DB" w:rsidRDefault="005A4A70" w:rsidP="005A4A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CF4">
        <w:rPr>
          <w:rFonts w:ascii="Times New Roman" w:hAnsi="Times New Roman"/>
          <w:sz w:val="24"/>
          <w:szCs w:val="24"/>
        </w:rPr>
        <w:t xml:space="preserve">      </w:t>
      </w:r>
      <w:r w:rsidRPr="00E004DB">
        <w:rPr>
          <w:rFonts w:ascii="Times New Roman" w:hAnsi="Times New Roman"/>
          <w:sz w:val="28"/>
          <w:szCs w:val="28"/>
        </w:rPr>
        <w:t>Едогонское  сельское  поселение  разрабатывает  и  реализует  социально-экономическую  политику  в  едином  экономическом и правовом  пространстве  Российской  Федерации,  в  соответствии  с  конституционными  полномочиями,   Уставом  Иркутской  области  и  Уставом  Едогонского  сельского  поселения.</w:t>
      </w:r>
    </w:p>
    <w:p w:rsidR="005A4A70" w:rsidRPr="00E004DB" w:rsidRDefault="005A4A70" w:rsidP="005A4A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     Прогноз  разработан  с  целью  стабилизации  социально-экономического  положения  на  территории Едогонского сельского поселения,  повышения  уровня  жизни  населения   сельского поселения.</w:t>
      </w:r>
    </w:p>
    <w:p w:rsidR="005A4A70" w:rsidRPr="00E004DB" w:rsidRDefault="005A4A70" w:rsidP="005A4A70">
      <w:pPr>
        <w:spacing w:after="0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b/>
          <w:sz w:val="28"/>
          <w:szCs w:val="28"/>
        </w:rPr>
        <w:t xml:space="preserve">    </w:t>
      </w:r>
      <w:r w:rsidRPr="00E004DB">
        <w:rPr>
          <w:rFonts w:ascii="Times New Roman" w:hAnsi="Times New Roman"/>
          <w:sz w:val="28"/>
          <w:szCs w:val="28"/>
        </w:rPr>
        <w:t>Муниципальное образование</w:t>
      </w:r>
      <w:r w:rsidRPr="00E004DB">
        <w:rPr>
          <w:rFonts w:ascii="Times New Roman" w:hAnsi="Times New Roman"/>
          <w:b/>
          <w:sz w:val="28"/>
          <w:szCs w:val="28"/>
        </w:rPr>
        <w:t xml:space="preserve">   «</w:t>
      </w:r>
      <w:r w:rsidRPr="00E004DB">
        <w:rPr>
          <w:rFonts w:ascii="Times New Roman" w:hAnsi="Times New Roman"/>
          <w:sz w:val="28"/>
          <w:szCs w:val="28"/>
        </w:rPr>
        <w:t>Едогонское сельское  поселение»  -  сельское  поселение  Тулунского  района  Иркутской   области,  объединяет  3  населенных  пунктов: село Едогон (административный центр), деревня Изегол, деревня Талхан.</w:t>
      </w:r>
    </w:p>
    <w:p w:rsidR="005A4A70" w:rsidRPr="00E004DB" w:rsidRDefault="005A4A70" w:rsidP="005A4A70">
      <w:pPr>
        <w:spacing w:after="0" w:line="240" w:lineRule="auto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4DB">
        <w:rPr>
          <w:rFonts w:ascii="Times New Roman" w:hAnsi="Times New Roman"/>
          <w:sz w:val="28"/>
          <w:szCs w:val="28"/>
        </w:rPr>
        <w:t>Расстояние  до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 областного  центра  г. Иркутска – 531 км,  до  районного  центра  г. Тулуна – 41 км.  Едогонское сельское поселение расположено в центре Тулунского  района Иркутской области. На севере муниципальное образование граничит с </w:t>
      </w:r>
      <w:proofErr w:type="spellStart"/>
      <w:r w:rsidRPr="00E004DB">
        <w:rPr>
          <w:rFonts w:ascii="Times New Roman" w:hAnsi="Times New Roman"/>
          <w:sz w:val="28"/>
          <w:szCs w:val="28"/>
        </w:rPr>
        <w:t>Алгатуйским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004DB">
        <w:rPr>
          <w:rFonts w:ascii="Times New Roman" w:hAnsi="Times New Roman"/>
          <w:sz w:val="28"/>
          <w:szCs w:val="28"/>
        </w:rPr>
        <w:t>Перфиловским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сельскими поселениями, на востоке с </w:t>
      </w:r>
      <w:proofErr w:type="spellStart"/>
      <w:r w:rsidRPr="00E004DB">
        <w:rPr>
          <w:rFonts w:ascii="Times New Roman" w:hAnsi="Times New Roman"/>
          <w:sz w:val="28"/>
          <w:szCs w:val="28"/>
        </w:rPr>
        <w:t>Евдокимовским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 поселением, на юге с Владимирским и </w:t>
      </w:r>
      <w:proofErr w:type="spellStart"/>
      <w:r w:rsidRPr="00E004DB">
        <w:rPr>
          <w:rFonts w:ascii="Times New Roman" w:hAnsi="Times New Roman"/>
          <w:sz w:val="28"/>
          <w:szCs w:val="28"/>
        </w:rPr>
        <w:t>Икейским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сельскими поселениями, на западе с </w:t>
      </w:r>
      <w:proofErr w:type="spellStart"/>
      <w:r w:rsidRPr="00E004DB">
        <w:rPr>
          <w:rFonts w:ascii="Times New Roman" w:hAnsi="Times New Roman"/>
          <w:sz w:val="28"/>
          <w:szCs w:val="28"/>
        </w:rPr>
        <w:t>Нижнебурбукским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 поселением.  </w:t>
      </w:r>
    </w:p>
    <w:p w:rsidR="005A4A70" w:rsidRPr="00E004DB" w:rsidRDefault="005A4A70" w:rsidP="005A4A70">
      <w:pPr>
        <w:widowControl w:val="0"/>
        <w:spacing w:after="0" w:line="240" w:lineRule="auto"/>
        <w:ind w:right="-141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Территория в границах сельского поселения – </w:t>
      </w:r>
      <w:r w:rsidRPr="00E004DB">
        <w:rPr>
          <w:rFonts w:ascii="Times New Roman" w:hAnsi="Times New Roman"/>
          <w:b/>
          <w:sz w:val="28"/>
          <w:szCs w:val="28"/>
        </w:rPr>
        <w:t xml:space="preserve">48850 </w:t>
      </w:r>
      <w:r w:rsidRPr="00AD5B13">
        <w:rPr>
          <w:rFonts w:ascii="Times New Roman" w:hAnsi="Times New Roman"/>
          <w:sz w:val="28"/>
          <w:szCs w:val="28"/>
        </w:rPr>
        <w:t>г</w:t>
      </w:r>
      <w:r w:rsidRPr="00E004DB">
        <w:rPr>
          <w:rFonts w:ascii="Times New Roman" w:hAnsi="Times New Roman"/>
          <w:b/>
          <w:sz w:val="28"/>
          <w:szCs w:val="28"/>
        </w:rPr>
        <w:t>а</w:t>
      </w:r>
      <w:r w:rsidRPr="00E004DB">
        <w:rPr>
          <w:rFonts w:ascii="Times New Roman" w:hAnsi="Times New Roman"/>
          <w:sz w:val="28"/>
          <w:szCs w:val="28"/>
        </w:rPr>
        <w:t>,</w:t>
      </w:r>
      <w:r w:rsidRPr="00E004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04DB">
        <w:rPr>
          <w:rFonts w:ascii="Times New Roman" w:hAnsi="Times New Roman"/>
          <w:sz w:val="28"/>
          <w:szCs w:val="28"/>
        </w:rPr>
        <w:t xml:space="preserve">что составляет </w:t>
      </w:r>
      <w:r w:rsidRPr="00E004DB">
        <w:rPr>
          <w:rFonts w:ascii="Times New Roman" w:hAnsi="Times New Roman"/>
          <w:b/>
          <w:sz w:val="28"/>
          <w:szCs w:val="28"/>
        </w:rPr>
        <w:t>3,52 %</w:t>
      </w:r>
      <w:r w:rsidRPr="00E004DB">
        <w:rPr>
          <w:rFonts w:ascii="Times New Roman" w:hAnsi="Times New Roman"/>
          <w:sz w:val="28"/>
          <w:szCs w:val="28"/>
        </w:rPr>
        <w:t xml:space="preserve"> территории Тулунского района, числ</w:t>
      </w:r>
      <w:r w:rsidR="00F0655E">
        <w:rPr>
          <w:rFonts w:ascii="Times New Roman" w:hAnsi="Times New Roman"/>
          <w:sz w:val="28"/>
          <w:szCs w:val="28"/>
        </w:rPr>
        <w:t xml:space="preserve">енность населения на 01.01.2023 года – 974 </w:t>
      </w:r>
      <w:r w:rsidRPr="00E004DB">
        <w:rPr>
          <w:rFonts w:ascii="Times New Roman" w:hAnsi="Times New Roman"/>
          <w:sz w:val="28"/>
          <w:szCs w:val="28"/>
        </w:rPr>
        <w:t>человек</w:t>
      </w:r>
      <w:r w:rsidR="00F0655E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E004DB">
        <w:rPr>
          <w:rFonts w:ascii="Times New Roman" w:hAnsi="Times New Roman"/>
          <w:sz w:val="28"/>
          <w:szCs w:val="28"/>
        </w:rPr>
        <w:t>.</w:t>
      </w:r>
    </w:p>
    <w:p w:rsidR="005A4A70" w:rsidRPr="00E004DB" w:rsidRDefault="005A4A70" w:rsidP="005A4A70">
      <w:pPr>
        <w:spacing w:after="0" w:line="240" w:lineRule="auto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b/>
          <w:sz w:val="28"/>
          <w:szCs w:val="28"/>
        </w:rPr>
        <w:t>Климат</w:t>
      </w:r>
      <w:r w:rsidRPr="00E004DB">
        <w:rPr>
          <w:rFonts w:ascii="Times New Roman" w:hAnsi="Times New Roman"/>
          <w:sz w:val="28"/>
          <w:szCs w:val="28"/>
        </w:rPr>
        <w:t xml:space="preserve"> Едогонского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5A4A70" w:rsidRPr="00E004DB" w:rsidRDefault="005A4A70" w:rsidP="005A4A70">
      <w:pPr>
        <w:spacing w:after="0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E004DB">
        <w:rPr>
          <w:rFonts w:ascii="Times New Roman" w:hAnsi="Times New Roman"/>
          <w:sz w:val="28"/>
          <w:szCs w:val="28"/>
        </w:rPr>
        <w:t>континентальность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5A4A70" w:rsidRPr="00E004DB" w:rsidRDefault="005A4A70" w:rsidP="005A4A70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spacing w:after="0"/>
        <w:ind w:right="-141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4DB">
        <w:rPr>
          <w:rFonts w:ascii="Times New Roman" w:hAnsi="Times New Roman"/>
          <w:sz w:val="28"/>
          <w:szCs w:val="28"/>
        </w:rPr>
        <w:t>Природно-климатические условия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проявляющиеся в виде </w:t>
      </w:r>
      <w:r w:rsidRPr="00E004DB">
        <w:rPr>
          <w:rFonts w:ascii="Times New Roman" w:hAnsi="Times New Roman"/>
          <w:sz w:val="28"/>
          <w:szCs w:val="28"/>
        </w:rPr>
        <w:lastRenderedPageBreak/>
        <w:t xml:space="preserve">переувлажнения почвы осенью, поздней весной, обильными осадками в летний период. Недостатком  положительных температур во время роста и развития растений, влияют на сроки посева и уборки урожая.    </w:t>
      </w:r>
    </w:p>
    <w:p w:rsidR="0003004C" w:rsidRPr="0003004C" w:rsidRDefault="0003004C" w:rsidP="0003004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 работает  ф</w:t>
      </w:r>
      <w:r w:rsidR="00BA5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 «Почта  России»  Тулунского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почтамт</w:t>
      </w:r>
      <w:r w:rsidR="00BA55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,  штат работающих 4 человека.  Имеется телефонная связь,   сотовая  связь</w:t>
      </w:r>
      <w:r w:rsidR="00BA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операторов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«БВК» и «Мегафон».</w:t>
      </w:r>
    </w:p>
    <w:p w:rsidR="0003004C" w:rsidRPr="0003004C" w:rsidRDefault="005A4A70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разделам:</w:t>
      </w:r>
    </w:p>
    <w:p w:rsidR="00F25ABF" w:rsidRDefault="00F25ABF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Демографические показатели</w:t>
      </w:r>
    </w:p>
    <w:p w:rsidR="0003004C" w:rsidRPr="0003004C" w:rsidRDefault="0003004C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Промышленное производство</w:t>
      </w:r>
    </w:p>
    <w:p w:rsidR="0003004C" w:rsidRDefault="0003004C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</w:t>
      </w:r>
    </w:p>
    <w:p w:rsidR="008E5933" w:rsidRDefault="008E5933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</w:p>
    <w:p w:rsidR="008E5933" w:rsidRDefault="008E5933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</w:p>
    <w:p w:rsidR="008E5933" w:rsidRDefault="008E5933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</w:p>
    <w:p w:rsidR="008E5933" w:rsidRPr="0003004C" w:rsidRDefault="008E5933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</w:p>
    <w:p w:rsidR="0003004C" w:rsidRPr="0003004C" w:rsidRDefault="0003004C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</w:t>
      </w:r>
    </w:p>
    <w:p w:rsidR="0003004C" w:rsidRPr="0003004C" w:rsidRDefault="0003004C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предпринимательство</w:t>
      </w:r>
    </w:p>
    <w:p w:rsidR="0003004C" w:rsidRPr="0003004C" w:rsidRDefault="0003004C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сельского поселения</w:t>
      </w:r>
    </w:p>
    <w:p w:rsidR="0003004C" w:rsidRPr="0003004C" w:rsidRDefault="0003004C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занятость</w:t>
      </w:r>
    </w:p>
    <w:p w:rsidR="0003004C" w:rsidRPr="0003004C" w:rsidRDefault="0003004C" w:rsidP="000300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</w:p>
    <w:p w:rsidR="00F25ABF" w:rsidRDefault="00F25ABF" w:rsidP="0003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25ABF" w:rsidRPr="00F25ABF" w:rsidRDefault="00F25ABF" w:rsidP="00F25ABF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25AB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Демографические показатели</w:t>
      </w:r>
    </w:p>
    <w:p w:rsidR="00F25ABF" w:rsidRPr="00F25ABF" w:rsidRDefault="00F25ABF" w:rsidP="00F25ABF">
      <w:pPr>
        <w:tabs>
          <w:tab w:val="left" w:leader="underscore" w:pos="6697"/>
        </w:tabs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5ABF" w:rsidRPr="00F25ABF" w:rsidRDefault="00F25ABF" w:rsidP="00F25ABF">
      <w:pPr>
        <w:tabs>
          <w:tab w:val="left" w:leader="underscore" w:pos="6697"/>
        </w:tabs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Социально-экономическое развитие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Едогонского</w:t>
      </w: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</w:t>
      </w:r>
    </w:p>
    <w:p w:rsidR="00F25ABF" w:rsidRPr="00F25ABF" w:rsidRDefault="00F25ABF" w:rsidP="00F25ABF">
      <w:pPr>
        <w:tabs>
          <w:tab w:val="left" w:leader="underscore" w:pos="5742"/>
          <w:tab w:val="left" w:leader="underscore" w:pos="8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Численность населения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01.01.2022 года составила 97</w:t>
      </w: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 человека, в сравнении с аналогичным период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</w:t>
      </w: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года произошло снижение на 5</w:t>
      </w: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человек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Наибольший удельный вес в половой структуре </w:t>
      </w:r>
      <w:r w:rsidR="00E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занимает население мужского пола 498 человек или 51,1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численности населени</w:t>
      </w:r>
      <w:r w:rsidR="00E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На втором месте население женского пола </w:t>
      </w:r>
      <w:proofErr w:type="gramStart"/>
      <w:r w:rsidR="00E73C94">
        <w:rPr>
          <w:rFonts w:ascii="Times New Roman" w:eastAsia="Times New Roman" w:hAnsi="Times New Roman" w:cs="Times New Roman"/>
          <w:sz w:val="28"/>
          <w:szCs w:val="28"/>
          <w:lang w:eastAsia="ru-RU"/>
        </w:rPr>
        <w:t>476  человек</w:t>
      </w:r>
      <w:proofErr w:type="gramEnd"/>
      <w:r w:rsidR="00E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( 48,9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>%). По возрастной структуре наибольший удельный вес занимает население тру</w:t>
      </w:r>
      <w:r w:rsidR="00E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доспособного возраста 53,7% (523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чел.), старше тру</w:t>
      </w:r>
      <w:r w:rsidR="00E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доспособного возраста 22,8% (222 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чел.), моложе тру</w:t>
      </w:r>
      <w:r w:rsidR="00E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доспособного возраста 23,5 % (229 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</w:t>
      </w:r>
    </w:p>
    <w:p w:rsidR="00F25ABF" w:rsidRPr="00F25ABF" w:rsidRDefault="00F25ABF" w:rsidP="00F25ABF">
      <w:pPr>
        <w:tabs>
          <w:tab w:val="left" w:leader="underscore" w:pos="1733"/>
          <w:tab w:val="left" w:leader="underscore" w:pos="4673"/>
          <w:tab w:val="left" w:leader="underscore" w:pos="7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учетом всех факторов, естественной прибыли не прогнозируется, рост среднегодовой численности постоянного населения в 2022 году считаем не увеличится, так как смертность превышает рождаемость.</w:t>
      </w:r>
      <w:r w:rsidRPr="00F25AB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F25ABF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Дальнейшее старение населения рассматривается как неблагоприятный фактор, увеличивающий демографическую нагрузку </w:t>
      </w: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трудоспособное население.</w:t>
      </w:r>
    </w:p>
    <w:p w:rsidR="00F25ABF" w:rsidRDefault="00F25ABF" w:rsidP="0003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3004C" w:rsidRPr="0003004C" w:rsidRDefault="0003004C" w:rsidP="0003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3004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Промышленное производство</w:t>
      </w:r>
    </w:p>
    <w:p w:rsidR="0003004C" w:rsidRDefault="0003004C" w:rsidP="00D924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00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Промышленное производство на территории сельского поселения отсутствует.</w:t>
      </w:r>
    </w:p>
    <w:p w:rsidR="009114B6" w:rsidRPr="0003004C" w:rsidRDefault="009114B6" w:rsidP="00911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хозяйство</w:t>
      </w:r>
    </w:p>
    <w:p w:rsidR="009114B6" w:rsidRDefault="009114B6" w:rsidP="00D924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  с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ельское  хозяйство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Едогонского  сельского поселения представлено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351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личными подсобными хозяйствами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КФХ.</w:t>
      </w:r>
    </w:p>
    <w:p w:rsidR="00CE6385" w:rsidRDefault="009114B6" w:rsidP="003840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52D2">
        <w:rPr>
          <w:rFonts w:ascii="Times New Roman" w:hAnsi="Times New Roman"/>
          <w:sz w:val="28"/>
          <w:szCs w:val="28"/>
        </w:rPr>
        <w:t>В личных подсобных хозяйствах на территор</w:t>
      </w:r>
      <w:r>
        <w:rPr>
          <w:rFonts w:ascii="Times New Roman" w:hAnsi="Times New Roman"/>
          <w:sz w:val="28"/>
          <w:szCs w:val="28"/>
        </w:rPr>
        <w:t xml:space="preserve">ии поселения содержится: КРС </w:t>
      </w:r>
      <w:r w:rsidR="00FA4EC3">
        <w:rPr>
          <w:rFonts w:ascii="Times New Roman" w:hAnsi="Times New Roman"/>
          <w:sz w:val="28"/>
          <w:szCs w:val="28"/>
        </w:rPr>
        <w:t>497 голов, в том числе коров 293, лошадей 139 голов, свиней 420</w:t>
      </w:r>
      <w:r w:rsidRPr="003952D2">
        <w:rPr>
          <w:rFonts w:ascii="Times New Roman" w:hAnsi="Times New Roman"/>
          <w:sz w:val="28"/>
          <w:szCs w:val="28"/>
        </w:rPr>
        <w:t xml:space="preserve"> г</w:t>
      </w:r>
      <w:r w:rsidR="00FA4EC3">
        <w:rPr>
          <w:rFonts w:ascii="Times New Roman" w:hAnsi="Times New Roman"/>
          <w:sz w:val="28"/>
          <w:szCs w:val="28"/>
        </w:rPr>
        <w:t>олов, овцы 32</w:t>
      </w:r>
      <w:r w:rsidR="00384038">
        <w:rPr>
          <w:rFonts w:ascii="Times New Roman" w:hAnsi="Times New Roman"/>
          <w:sz w:val="28"/>
          <w:szCs w:val="28"/>
        </w:rPr>
        <w:t>7 голов, козы 32 головы, птица 2896 голов.</w:t>
      </w:r>
    </w:p>
    <w:p w:rsidR="001B4EAC" w:rsidRDefault="00CE6385" w:rsidP="00CE63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</w:t>
      </w:r>
      <w:proofErr w:type="spellEnd"/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фермерскими </w:t>
      </w:r>
      <w:proofErr w:type="gramStart"/>
      <w:r w:rsidR="000529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хозяйствами  закреплено</w:t>
      </w:r>
      <w:proofErr w:type="gramEnd"/>
      <w:r w:rsidR="0005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1699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</w:t>
      </w:r>
      <w:r w:rsid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5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 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назначения. О</w:t>
      </w:r>
      <w:r w:rsid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формлено в собственность 1443</w:t>
      </w:r>
      <w:proofErr w:type="gramStart"/>
      <w:r w:rsid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 находится</w:t>
      </w:r>
      <w:proofErr w:type="gramEnd"/>
      <w:r w:rsid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аренде 256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га.</w:t>
      </w:r>
      <w:r w:rsidR="001B4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spellEnd"/>
      <w:r w:rsidR="001B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стадии оформления находятся документы на оформление в собственность земель у </w:t>
      </w:r>
      <w:proofErr w:type="spellStart"/>
      <w:r w:rsidR="001B4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Золотовского</w:t>
      </w:r>
      <w:proofErr w:type="spellEnd"/>
      <w:r w:rsidR="001B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В.Н- 63га и у Козлова М.С -230га .</w:t>
      </w:r>
    </w:p>
    <w:p w:rsidR="00CE6385" w:rsidRPr="00CE6385" w:rsidRDefault="00CE6385" w:rsidP="00CE63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первое полугодие  2022 г.  КФХ получили выручки </w:t>
      </w:r>
      <w:r w:rsid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реализации продукции на 3976,0 тыс.</w:t>
      </w:r>
      <w:r w:rsid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,</w:t>
      </w:r>
      <w:proofErr w:type="gramEnd"/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аналогичному периоду 2021 года</w:t>
      </w:r>
      <w:r w:rsid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меньше на1734,0тыс.рублей</w:t>
      </w:r>
      <w:r w:rsidR="001B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(было 5710 </w:t>
      </w:r>
      <w:proofErr w:type="spellStart"/>
      <w:r w:rsidR="001B4EA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1B4E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2022г выручка от реализации про</w:t>
      </w:r>
      <w:r w:rsid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запланирована  в сумме 14920,0 тыс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руб., что больше по отношению к анал</w:t>
      </w:r>
      <w:r w:rsid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огичному периоду 2021 года на 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 В перспективе на 2023-2025 годы г выручку от реализации продукции п</w:t>
      </w:r>
      <w:r w:rsid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получить в сумме 48347,0 тыс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руб., </w:t>
      </w:r>
    </w:p>
    <w:p w:rsidR="009114B6" w:rsidRPr="0003004C" w:rsidRDefault="009114B6" w:rsidP="008E59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от реализации сельскохозяйственной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в КФХ «Кобрусев Д.В». В 2017 году им был получен областной грант в сумме 10млн.руб. На средства гранта построена новая МТФ, приобретены племенные телки, которые уже в данное время помогли увеличить п</w:t>
      </w:r>
      <w:r w:rsidR="008E5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мяса.</w:t>
      </w:r>
    </w:p>
    <w:p w:rsidR="009114B6" w:rsidRPr="0003004C" w:rsidRDefault="009114B6" w:rsidP="00911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сельскохозяйственной продукции проводится как на территории нашего района, так и за ее пределами.</w:t>
      </w:r>
    </w:p>
    <w:p w:rsidR="009114B6" w:rsidRPr="0003004C" w:rsidRDefault="009114B6" w:rsidP="00911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населения.</w:t>
      </w:r>
    </w:p>
    <w:p w:rsidR="009114B6" w:rsidRPr="0003004C" w:rsidRDefault="009114B6" w:rsidP="00911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B6" w:rsidRPr="0003004C" w:rsidRDefault="009114B6" w:rsidP="0003004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3004C" w:rsidRDefault="0003004C" w:rsidP="00030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 </w:t>
      </w:r>
    </w:p>
    <w:p w:rsidR="00863302" w:rsidRPr="0003004C" w:rsidRDefault="00863302" w:rsidP="0086330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Едогонского сельского поселения находятся  МКУК « КДЦ с.Едогон», библиотека и спортивный корт. В 2019 году Администрации было передано здание старой начальной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по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Тулунский район, с.Едогон, ул.Ленина, д.92. Администрацией здание было  передано в оперативное управление  МКУК «КДЦ с.Едогон». Старое здание дома культуры небольшое, перестроенное из старой колхозной столовой,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было принято решение принять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государственной областной  программе по капитальному ремонту объектов в сфере культуры.</w:t>
      </w:r>
    </w:p>
    <w:p w:rsidR="007B1DAE" w:rsidRPr="00863302" w:rsidRDefault="00863302" w:rsidP="008633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Едогонского сельского поселения в 2020 году вошла в программу Иркутской области «Софинансирование капитальных вложений в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в сфере культуры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Проведен аукцион и заключен контракт на </w:t>
      </w:r>
      <w:r w:rsidRPr="000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</w:t>
      </w:r>
      <w:r w:rsidRPr="000300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здания муниципального казенного учреждения культуры «Культурно – досуговый центр с. Едогон»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Тулунский район, с.Едогон, ул.Ленина, д.92.</w:t>
      </w:r>
      <w:r w:rsidRPr="0003004C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контракта составляла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7 298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704  (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миллионов двести девяноста восемь тысяч семьсот четыре)   рубля 35 копеек.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капитальному ремонту здания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окончены 31 августа 2020г. Начиная от парадного крыльца, в том числе и всех залов,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вид которых изменил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от пола до потолка,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приобретя современный вид.   П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роизведены работы по  замене оконных блоков, дверей, отопит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системы, крыши,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устройство потолков и освещения, а также покрашены внутренние стены.</w:t>
      </w:r>
      <w:r w:rsidRPr="0003004C">
        <w:rPr>
          <w:rFonts w:ascii="Calibri" w:eastAsia="Times New Roman" w:hAnsi="Calibri" w:cs="Times New Roman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Клуб на селе – это очаг культуры, сердце села, центр притяжения, куда люди приходят пообщаться, творить, послушать и посмотреть выступления наших творческих коллективов.</w:t>
      </w:r>
      <w:r w:rsidRPr="0003004C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получил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ую, а отдельную новую жизнь. В доме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начался  новый этап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творческой жизни, еще более интересной и яркой, чем она была.</w:t>
      </w:r>
    </w:p>
    <w:p w:rsidR="00843CD3" w:rsidRDefault="00843CD3" w:rsidP="007B1D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proofErr w:type="gramStart"/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первое</w:t>
      </w:r>
      <w:proofErr w:type="gramEnd"/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 w:rsidR="007B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культурно –досуговым центром с.Едогон, </w:t>
      </w:r>
      <w:r w:rsidR="0086330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98</w:t>
      </w:r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культурно-досуговых мероприятий. 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Доход от основных видов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деятельности составил 26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000,00 рублей. К концу 2022 года </w:t>
      </w:r>
      <w:r w:rsidR="0086330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запланировано провести 118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культурно-досуговых мероприятия. Доход от основных видов деятельности к концу 2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022 года запланирован в сумме 38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000,00 рублей</w:t>
      </w:r>
      <w:r w:rsidR="0086330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.</w:t>
      </w:r>
    </w:p>
    <w:p w:rsidR="00863302" w:rsidRPr="0003004C" w:rsidRDefault="00863302" w:rsidP="0086330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КДЦ  регулярно проводят  различные  мероприятия: «Голубой  огонек», «Проводы Русской зимы», «День пожилого человека»,  «День памяти», «День троицы» и другие. Проводятся различные конкурсы.</w:t>
      </w:r>
    </w:p>
    <w:p w:rsidR="00863302" w:rsidRPr="0003004C" w:rsidRDefault="00863302" w:rsidP="008633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13 клубных формирований: драматический кружок «Солнышко», кукольный кружок «Теремок», ВИА «Версия», ИЗО «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Самоцветик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кружок солистов-вокалистов, хореографический «Вдохновение», хор «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Беседушка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63302" w:rsidRDefault="00863302" w:rsidP="0086330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спортивные секции: лыжи, коньки, шашки, шахматы, настольный теннис, волейбол, футбол.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инициативная группа из пенсионеров для занятий скандинавкой ходьбой.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Заливается ежегодно каток, где дети и взрослые играют в хоккей.</w:t>
      </w:r>
    </w:p>
    <w:p w:rsidR="00863302" w:rsidRPr="00564276" w:rsidRDefault="00863302" w:rsidP="008633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В культурно досуговом центре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сформированы спортивные команды, которые принимают непосредственное участие </w:t>
      </w:r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спортивных мероприятиях, проводимых в районе, являются победителями по некоторым видам спорта. Для занятий жителей поселения физкультурой и </w:t>
      </w:r>
      <w:proofErr w:type="gramStart"/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,</w:t>
      </w:r>
      <w:proofErr w:type="gramEnd"/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укомплектованы</w:t>
      </w:r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вным инвентарем и оборудованием, не хватает спортивной формы для хоккейной команды, требуется обновление лыж. На средства народных инициатив приобретается спортивный инвентарь, но этого недостаточно, так как комплект </w:t>
      </w:r>
    </w:p>
    <w:p w:rsidR="00863302" w:rsidRDefault="00863302" w:rsidP="008633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Библиотека большую работу ведет с детьми, проводятся различные игры, конкурсы, неоднократно наша библиотека занимала призовые места в районе и  области.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первое полугодие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библиотеке было 3256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посещений,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 за полугодие  было 311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экземпляров книг  - 1945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штук.</w:t>
      </w:r>
    </w:p>
    <w:p w:rsidR="00863302" w:rsidRDefault="00863302" w:rsidP="008633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библиотеки построено в 1967 году. Поэтому в 2021 году были поданы документы для участия в областной программе по капитальному ремонту здания библиотеки. Проведена техническая экспертиза по состоянию здания. Документы одобрены и включены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в рейтинг муниципальных образований на выполнение капитального ремонта объекта,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затем в связи с трудностями финансирования сроки были перенесены на 2023 год по капитальному ремонту здания библиотеки. Будет проведено новое отопление, заменен фундамент, вставлены новые пластиковые окна, спроектирована новая крыша. В общем, в библиотеке будет тепло и уютно.</w:t>
      </w:r>
    </w:p>
    <w:p w:rsidR="00863302" w:rsidRPr="0003004C" w:rsidRDefault="00863302" w:rsidP="008633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программа - уникальная возможность модернизации сельских учреждений культуры, укрепления материально-технической базы клубов. Она эффективная и приносит ощутимые результаты.</w:t>
      </w:r>
      <w:r w:rsidRPr="0003004C">
        <w:rPr>
          <w:rFonts w:ascii="Calibri" w:eastAsia="Times New Roman" w:hAnsi="Calibri" w:cs="Times New Roman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реализация программных мероприятий позволит улучшить качество и увеличить количество услуг, оказываемых участниками программы, а также увеличить количество населения, участвующего в культурно-досуговых мероприятиях.</w:t>
      </w:r>
    </w:p>
    <w:p w:rsidR="00863302" w:rsidRPr="00843CD3" w:rsidRDefault="00863302" w:rsidP="007B1D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</w:p>
    <w:p w:rsidR="00843CD3" w:rsidRPr="00863302" w:rsidRDefault="00843CD3" w:rsidP="008633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Численность работников культуры за первое </w:t>
      </w:r>
      <w:r w:rsidR="0086330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полугодие 2022 года составляет 5,8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человек. Среднемесячная заработная плата за первое полуго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дие 2022 года составила 41500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,0 рубля. </w:t>
      </w:r>
      <w:r w:rsidR="007B1DAE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Заработная плата за 1 полугодие</w:t>
      </w:r>
      <w:r w:rsidR="0086330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2021 года </w:t>
      </w:r>
      <w:r w:rsidR="007B1DAE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составляла 38610,00 рублей, рост составил 107,5%.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Среднемесячная заработная плата к концу 2022 года </w:t>
      </w:r>
      <w:r w:rsidR="007B1DAE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запланирована в сумме 43201,50 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рублей. </w:t>
      </w:r>
    </w:p>
    <w:p w:rsidR="00863302" w:rsidRDefault="00863302" w:rsidP="000300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04C" w:rsidRPr="0003004C" w:rsidRDefault="0003004C" w:rsidP="000300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</w:t>
      </w:r>
    </w:p>
    <w:p w:rsidR="0003004C" w:rsidRPr="0003004C" w:rsidRDefault="00D03722" w:rsidP="00D037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04C" w:rsidRPr="0003004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Здравоохранение </w:t>
      </w:r>
      <w:r w:rsidR="0003004C" w:rsidRPr="000300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территории муниципального образования  </w:t>
      </w:r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двумя  </w:t>
      </w:r>
      <w:proofErr w:type="spellStart"/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ФАПами</w:t>
      </w:r>
      <w:proofErr w:type="spellEnd"/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один в с.Едогон, один в д.Изегол. </w:t>
      </w:r>
    </w:p>
    <w:p w:rsidR="0003004C" w:rsidRPr="0003004C" w:rsidRDefault="0003004C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2017 года в с.Едогон было введено в эксплуатацию новое здание ФАП. В фельдшерском пункте работают два фельдшера и санитарка.</w:t>
      </w:r>
    </w:p>
    <w:p w:rsidR="0003004C" w:rsidRDefault="0003004C" w:rsidP="008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д.Изегол ФАП находится в квартире двухквартирного дома, электроснабжение – централизованное, отопление- печное и электрическое (бойлер); канализации нет, вода пр</w:t>
      </w:r>
      <w:r w:rsidR="00D0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ивозная. Степень износа здания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57%.</w:t>
      </w:r>
      <w:r w:rsidR="008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302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замена деревянных окон, входных дверей, утепление фундамента, приобретение медоборудования,  мебели.</w:t>
      </w:r>
      <w:r w:rsidR="008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Работает </w:t>
      </w:r>
      <w:proofErr w:type="gramStart"/>
      <w:r w:rsidRPr="00030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один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фельдшер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санитарка.</w:t>
      </w:r>
    </w:p>
    <w:p w:rsidR="009C4EC2" w:rsidRPr="0003004C" w:rsidRDefault="009C4EC2" w:rsidP="009C4E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государственной программе здания ФАП, как и другие здания социального назначения,  были подключены к проводному Интернету, теперь имеется возможность пользоваться всемирной паутиной.</w:t>
      </w:r>
    </w:p>
    <w:p w:rsidR="0003004C" w:rsidRPr="0003004C" w:rsidRDefault="0003004C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Медицинскими кадрами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укомплектованы полностью в расчете на количестве проживающих жителей.</w:t>
      </w:r>
    </w:p>
    <w:p w:rsidR="0003004C" w:rsidRPr="0003004C" w:rsidRDefault="0003004C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наличии м</w:t>
      </w:r>
      <w:r w:rsidR="00030F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</w:t>
      </w:r>
      <w:r w:rsidR="008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нских. работников </w:t>
      </w:r>
      <w:proofErr w:type="gramStart"/>
      <w:r w:rsidR="00863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01</w:t>
      </w:r>
      <w:proofErr w:type="gramEnd"/>
      <w:r w:rsidR="00863302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.07.2022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представлены в таблице  . </w:t>
      </w:r>
    </w:p>
    <w:p w:rsidR="0003004C" w:rsidRPr="0003004C" w:rsidRDefault="0003004C" w:rsidP="00030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5</w:t>
      </w:r>
    </w:p>
    <w:p w:rsidR="0003004C" w:rsidRPr="0003004C" w:rsidRDefault="0003004C" w:rsidP="00030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222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129"/>
        <w:gridCol w:w="1275"/>
        <w:gridCol w:w="2132"/>
      </w:tblGrid>
      <w:tr w:rsidR="0003004C" w:rsidRPr="0003004C" w:rsidTr="00800C04">
        <w:trPr>
          <w:trHeight w:val="6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863302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863302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004C" w:rsidRPr="0003004C" w:rsidRDefault="00863302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03004C" w:rsidRPr="0003004C" w:rsidTr="00800C04">
        <w:trPr>
          <w:trHeight w:val="90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медицинских учреждений  (фельдшерско-акушерский пункт) ФАП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3004C" w:rsidRPr="0003004C" w:rsidTr="00800C04">
        <w:trPr>
          <w:trHeight w:val="42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врачей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004C" w:rsidRPr="0003004C" w:rsidTr="00800C04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среднего медицинского персонала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004C" w:rsidRPr="0003004C" w:rsidRDefault="0003004C" w:rsidP="0003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3004C" w:rsidRPr="009C4EC2" w:rsidRDefault="0003004C" w:rsidP="009C4E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ФAП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oбecпeчивaeт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paннee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выявлeниe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инфekциoнных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бoльных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пpoвoдит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пepвичныe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пpoтивoэпидemиoлoгичeckиe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mepoпpиятия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oчaгaх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тekyщий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caнитapный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нaдзop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зa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тeppитopиeй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нaceлённых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mecт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Вaжнoe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mecтo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дeятeльнocти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фeльдшepcko-akyшepckom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пyнkтe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зaниmaeт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akтивнoe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пpoвeдeниe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caнитapнo-пpocвeтитeльckoй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paбoты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cpeди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нaceлeния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Фeльдшepы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akyшepkи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пpиниmaют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нeпocpeдcтвeннoe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yчacтиe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opгaнизaции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пpoвeдeнии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meдицинckих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ocmoтpoв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eжeгoднoй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диcпaнcepизaции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ceльckoгo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нaceлeния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004C" w:rsidRPr="0003004C" w:rsidRDefault="009C4EC2" w:rsidP="000300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открытием нового </w:t>
      </w:r>
      <w:proofErr w:type="spellStart"/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с.Едогон</w:t>
      </w:r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увеличился прием </w:t>
      </w:r>
      <w:proofErr w:type="gramStart"/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 в</w:t>
      </w:r>
      <w:proofErr w:type="gramEnd"/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самом помещении . </w:t>
      </w:r>
    </w:p>
    <w:p w:rsidR="0003004C" w:rsidRPr="0003004C" w:rsidRDefault="0003004C" w:rsidP="000300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Преобладающие заболевания: артериальная гипертония, ишемическая болезнь сердца, заболевания костно-мышечной системы.</w:t>
      </w:r>
    </w:p>
    <w:p w:rsidR="0003004C" w:rsidRPr="0003004C" w:rsidRDefault="0003004C" w:rsidP="0003004C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потери здоровья сельскими жителями определяется, прежде всего, условиями жизни и труда. Сельские жители практически лишены элементарных  коммунальных удобств, труд чаще носит физический характер. </w:t>
      </w:r>
    </w:p>
    <w:p w:rsidR="0003004C" w:rsidRPr="0003004C" w:rsidRDefault="0003004C" w:rsidP="0003004C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высокой заболеваемости населения кроется в т.ч. и в особенностях проживания на селе:</w:t>
      </w:r>
    </w:p>
    <w:p w:rsidR="0003004C" w:rsidRPr="0003004C" w:rsidRDefault="0003004C" w:rsidP="0003004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-низкий жизненный уровень, </w:t>
      </w:r>
    </w:p>
    <w:p w:rsidR="0003004C" w:rsidRPr="0003004C" w:rsidRDefault="0003004C" w:rsidP="000300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-отсутствие средств на приобретение лекарств,</w:t>
      </w:r>
    </w:p>
    <w:p w:rsidR="0003004C" w:rsidRPr="0003004C" w:rsidRDefault="0003004C" w:rsidP="00030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числе проблем сельских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 назвать необходимость ремонта в зданиях, их низкую техническую оснащённость, </w:t>
      </w:r>
      <w:r w:rsid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 транспорта.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4C" w:rsidRPr="0003004C" w:rsidRDefault="0003004C" w:rsidP="00030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:rsidR="0003004C" w:rsidRPr="0003004C" w:rsidRDefault="0003004C" w:rsidP="00030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Образование в настоящее время становится важнейшим условием жизни, успешности человека. </w:t>
      </w:r>
    </w:p>
    <w:p w:rsidR="0003004C" w:rsidRPr="0003004C" w:rsidRDefault="0003004C" w:rsidP="00030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социальной системе сельских поселений существенную роль в их сохранении играет школа, являясь не только образовательным, но и социальным,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культуросберегающим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центром.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Образование на территории Едогонского сельского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представлено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школами :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с.Едогон одна общеобразовательная школа 1754,2 кв.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м.и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мощностью 400 человек 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д.Изегол основная школа 360кв.м мощностью 100 человек.</w:t>
      </w:r>
    </w:p>
    <w:p w:rsidR="0003004C" w:rsidRPr="0003004C" w:rsidRDefault="0003004C" w:rsidP="0003004C">
      <w:pPr>
        <w:spacing w:after="0" w:line="276" w:lineRule="auto"/>
        <w:ind w:firstLine="540"/>
        <w:jc w:val="right"/>
        <w:rPr>
          <w:rFonts w:ascii="Courier New" w:eastAsia="Times New Roman" w:hAnsi="Courier New" w:cs="Courier New"/>
          <w:lang w:eastAsia="ru-RU"/>
        </w:rPr>
      </w:pPr>
      <w:r w:rsidRPr="0003004C">
        <w:rPr>
          <w:rFonts w:ascii="Courier New" w:eastAsia="Times New Roman" w:hAnsi="Courier New" w:cs="Courier New"/>
          <w:lang w:eastAsia="ru-RU"/>
        </w:rPr>
        <w:t>Таблица 3</w:t>
      </w:r>
    </w:p>
    <w:p w:rsidR="0003004C" w:rsidRPr="0003004C" w:rsidRDefault="0003004C" w:rsidP="0003004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190"/>
        <w:gridCol w:w="1573"/>
        <w:gridCol w:w="995"/>
        <w:gridCol w:w="1083"/>
        <w:gridCol w:w="674"/>
        <w:gridCol w:w="1692"/>
        <w:gridCol w:w="965"/>
      </w:tblGrid>
      <w:tr w:rsidR="0003004C" w:rsidRPr="0003004C" w:rsidTr="00800C04">
        <w:tc>
          <w:tcPr>
            <w:tcW w:w="208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14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2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520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Мощность</w:t>
            </w:r>
          </w:p>
        </w:tc>
        <w:tc>
          <w:tcPr>
            <w:tcW w:w="566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Площадь, м2</w:t>
            </w:r>
          </w:p>
        </w:tc>
        <w:tc>
          <w:tcPr>
            <w:tcW w:w="35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Этаж</w:t>
            </w:r>
          </w:p>
        </w:tc>
        <w:tc>
          <w:tcPr>
            <w:tcW w:w="88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Кол-во обучающихся</w:t>
            </w:r>
          </w:p>
        </w:tc>
        <w:tc>
          <w:tcPr>
            <w:tcW w:w="50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Кол-во персонала</w:t>
            </w:r>
          </w:p>
        </w:tc>
      </w:tr>
      <w:tr w:rsidR="0003004C" w:rsidRPr="0003004C" w:rsidTr="00800C04">
        <w:tc>
          <w:tcPr>
            <w:tcW w:w="208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82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</w:tc>
        <w:tc>
          <w:tcPr>
            <w:tcW w:w="520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6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</w:tc>
        <w:tc>
          <w:tcPr>
            <w:tcW w:w="35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 6</w:t>
            </w:r>
          </w:p>
        </w:tc>
        <w:tc>
          <w:tcPr>
            <w:tcW w:w="88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3004C" w:rsidRPr="0003004C" w:rsidTr="00800C04">
        <w:tc>
          <w:tcPr>
            <w:tcW w:w="208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4" w:type="pct"/>
          </w:tcPr>
          <w:p w:rsidR="0003004C" w:rsidRPr="0003004C" w:rsidRDefault="0003004C" w:rsidP="000300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Едогонская</w:t>
            </w:r>
            <w:proofErr w:type="spellEnd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СОШ»</w:t>
            </w:r>
          </w:p>
        </w:tc>
        <w:tc>
          <w:tcPr>
            <w:tcW w:w="822" w:type="pct"/>
          </w:tcPr>
          <w:p w:rsidR="0003004C" w:rsidRPr="0003004C" w:rsidRDefault="0003004C" w:rsidP="000300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с.Едогон ул.Ленина д.70</w:t>
            </w:r>
          </w:p>
        </w:tc>
        <w:tc>
          <w:tcPr>
            <w:tcW w:w="520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566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1754,2</w:t>
            </w:r>
          </w:p>
        </w:tc>
        <w:tc>
          <w:tcPr>
            <w:tcW w:w="35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50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3004C" w:rsidRPr="0003004C" w:rsidTr="00800C04">
        <w:tc>
          <w:tcPr>
            <w:tcW w:w="208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144" w:type="pct"/>
          </w:tcPr>
          <w:p w:rsidR="0003004C" w:rsidRPr="0003004C" w:rsidRDefault="0003004C" w:rsidP="000300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Муниципальное</w:t>
            </w:r>
          </w:p>
          <w:p w:rsidR="0003004C" w:rsidRPr="0003004C" w:rsidRDefault="0003004C" w:rsidP="000300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 учреждение «</w:t>
            </w:r>
            <w:proofErr w:type="spellStart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Изегольская</w:t>
            </w:r>
            <w:proofErr w:type="spellEnd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основная общеобразовательная школа»</w:t>
            </w:r>
          </w:p>
        </w:tc>
        <w:tc>
          <w:tcPr>
            <w:tcW w:w="822" w:type="pct"/>
          </w:tcPr>
          <w:p w:rsidR="0003004C" w:rsidRPr="0003004C" w:rsidRDefault="0003004C" w:rsidP="000300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д. Изегол, ул.Ленина, д.38</w:t>
            </w:r>
          </w:p>
          <w:p w:rsidR="0003004C" w:rsidRPr="0003004C" w:rsidRDefault="0003004C" w:rsidP="000300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6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0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 представлено двумя детскими садами: 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с.Едогон детский сад «Теремок» 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-д.Изегол детский сад «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Золушка»(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состав Изегольской ООШ)</w:t>
      </w:r>
    </w:p>
    <w:p w:rsidR="0003004C" w:rsidRPr="0003004C" w:rsidRDefault="0003004C" w:rsidP="0003004C">
      <w:pPr>
        <w:spacing w:after="0" w:line="276" w:lineRule="auto"/>
        <w:ind w:firstLine="540"/>
        <w:jc w:val="right"/>
        <w:rPr>
          <w:rFonts w:ascii="Courier New" w:eastAsia="Times New Roman" w:hAnsi="Courier New" w:cs="Courier New"/>
          <w:lang w:eastAsia="ru-RU"/>
        </w:rPr>
      </w:pPr>
    </w:p>
    <w:p w:rsidR="0003004C" w:rsidRPr="0003004C" w:rsidRDefault="0003004C" w:rsidP="0003004C">
      <w:pPr>
        <w:spacing w:after="0" w:line="276" w:lineRule="auto"/>
        <w:ind w:firstLine="540"/>
        <w:jc w:val="right"/>
        <w:rPr>
          <w:rFonts w:ascii="Courier New" w:eastAsia="Times New Roman" w:hAnsi="Courier New" w:cs="Courier New"/>
          <w:lang w:eastAsia="ru-RU"/>
        </w:rPr>
      </w:pPr>
      <w:r w:rsidRPr="0003004C">
        <w:rPr>
          <w:rFonts w:ascii="Courier New" w:eastAsia="Times New Roman" w:hAnsi="Courier New" w:cs="Courier New"/>
          <w:lang w:eastAsia="ru-RU"/>
        </w:rPr>
        <w:t>Таблица 4</w:t>
      </w:r>
    </w:p>
    <w:p w:rsidR="0003004C" w:rsidRPr="0003004C" w:rsidRDefault="0003004C" w:rsidP="0003004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190"/>
        <w:gridCol w:w="1573"/>
        <w:gridCol w:w="995"/>
        <w:gridCol w:w="1083"/>
        <w:gridCol w:w="674"/>
        <w:gridCol w:w="1692"/>
        <w:gridCol w:w="965"/>
      </w:tblGrid>
      <w:tr w:rsidR="0003004C" w:rsidRPr="0003004C" w:rsidTr="00800C04">
        <w:tc>
          <w:tcPr>
            <w:tcW w:w="208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14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2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520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Мощность</w:t>
            </w:r>
          </w:p>
        </w:tc>
        <w:tc>
          <w:tcPr>
            <w:tcW w:w="566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Площадь, м2</w:t>
            </w:r>
          </w:p>
        </w:tc>
        <w:tc>
          <w:tcPr>
            <w:tcW w:w="35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Этаж</w:t>
            </w:r>
          </w:p>
        </w:tc>
        <w:tc>
          <w:tcPr>
            <w:tcW w:w="88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Кол-во воспитанников</w:t>
            </w:r>
          </w:p>
        </w:tc>
        <w:tc>
          <w:tcPr>
            <w:tcW w:w="50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Кол-во персонала</w:t>
            </w:r>
          </w:p>
        </w:tc>
      </w:tr>
      <w:tr w:rsidR="0003004C" w:rsidRPr="0003004C" w:rsidTr="00800C04">
        <w:tc>
          <w:tcPr>
            <w:tcW w:w="208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82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</w:tc>
        <w:tc>
          <w:tcPr>
            <w:tcW w:w="520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6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</w:tc>
        <w:tc>
          <w:tcPr>
            <w:tcW w:w="35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 6</w:t>
            </w:r>
          </w:p>
        </w:tc>
        <w:tc>
          <w:tcPr>
            <w:tcW w:w="88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3004C" w:rsidRPr="0003004C" w:rsidTr="00800C04">
        <w:tc>
          <w:tcPr>
            <w:tcW w:w="208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4" w:type="pct"/>
          </w:tcPr>
          <w:p w:rsidR="0003004C" w:rsidRPr="0003004C" w:rsidRDefault="0003004C" w:rsidP="000300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общеобразовательное учреждение «Детский сад «Теремок»</w:t>
            </w:r>
          </w:p>
        </w:tc>
        <w:tc>
          <w:tcPr>
            <w:tcW w:w="82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с.Едогон ул.Ленина д.98</w:t>
            </w:r>
          </w:p>
        </w:tc>
        <w:tc>
          <w:tcPr>
            <w:tcW w:w="520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66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347,8</w:t>
            </w:r>
          </w:p>
        </w:tc>
        <w:tc>
          <w:tcPr>
            <w:tcW w:w="35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0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3004C" w:rsidRPr="0003004C" w:rsidTr="00800C04">
        <w:tc>
          <w:tcPr>
            <w:tcW w:w="208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144" w:type="pct"/>
          </w:tcPr>
          <w:p w:rsidR="0003004C" w:rsidRPr="0003004C" w:rsidRDefault="0003004C" w:rsidP="000300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Муниципальное</w:t>
            </w:r>
          </w:p>
          <w:p w:rsidR="0003004C" w:rsidRPr="0003004C" w:rsidRDefault="0003004C" w:rsidP="000300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 учреждение «</w:t>
            </w:r>
            <w:proofErr w:type="spellStart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Изегольская</w:t>
            </w:r>
            <w:proofErr w:type="spellEnd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основная общеобразовательная школа»</w:t>
            </w:r>
          </w:p>
        </w:tc>
        <w:tc>
          <w:tcPr>
            <w:tcW w:w="82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004C" w:rsidRPr="0003004C" w:rsidRDefault="0003004C" w:rsidP="000300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д. Изегол, ул.Ленина, д.38</w:t>
            </w:r>
          </w:p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566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315,0</w:t>
            </w:r>
          </w:p>
        </w:tc>
        <w:tc>
          <w:tcPr>
            <w:tcW w:w="352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04" w:type="pct"/>
          </w:tcPr>
          <w:p w:rsidR="0003004C" w:rsidRPr="0003004C" w:rsidRDefault="0003004C" w:rsidP="000300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03004C" w:rsidRPr="0003004C" w:rsidRDefault="0003004C" w:rsidP="0003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C2" w:rsidRDefault="0003004C" w:rsidP="0003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образовательные учреждения имеют лицензию на осуществление своей деятельности, аттестованы. Продол</w:t>
      </w:r>
      <w:r w:rsid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жительность учебной недели пять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дней, обучение проходит в одну смену. В</w:t>
      </w:r>
      <w:r w:rsid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Едогонской средней общеобразовательной школе   имеется компьютеризованный класс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этом году были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 w:rsid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овлены ,спортивный</w:t>
      </w:r>
      <w:proofErr w:type="gramEnd"/>
      <w:r w:rsid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зал, в котором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спортивные секции, различные кружки. </w:t>
      </w:r>
      <w:r w:rsid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Изегольской основной общеобразовательной школе нет ком</w:t>
      </w:r>
      <w:r w:rsidR="0039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ьютерного класса, нет отдельного спортивного зала, дети на уроках физкультуры в теплое время года занимаются на улице на летней площадке, в зимнее время занимаются в общем коридоре.</w:t>
      </w:r>
    </w:p>
    <w:p w:rsidR="0003004C" w:rsidRPr="0003004C" w:rsidRDefault="0003004C" w:rsidP="0003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школьные и дошкольные учреждения укомплектованы педагогическими кадрами. </w:t>
      </w:r>
      <w:r w:rsid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Едогонской школе обучается 108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 Изегольской общей школе 26 детей. Школы не полностью укомплектованы  уч</w:t>
      </w:r>
      <w:r w:rsidR="0039772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ащимися. В последние годы спад рождаемости, поэтому   в школу  идет все меньше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первоклассников. Расчётный норматив потребности в общеобразовательных учреждениях, составляет – 85 мест на 1000 жителей.                    </w:t>
      </w:r>
    </w:p>
    <w:p w:rsidR="0003004C" w:rsidRPr="0003004C" w:rsidRDefault="0003004C" w:rsidP="00030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расчётного норматива, емкость существующих  учреждений  будет обеспечивать население в общеобразовательных учреждениях. </w:t>
      </w:r>
    </w:p>
    <w:p w:rsidR="0003004C" w:rsidRPr="0003004C" w:rsidRDefault="0003004C" w:rsidP="0003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Едогонская</w:t>
      </w:r>
      <w:proofErr w:type="spellEnd"/>
      <w:r w:rsidRPr="00030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школа принимала участие в Международных конкурсах "Красивая школа - школа мира", "Красивая школа - здоровая школа" и была награждена дипломами I </w:t>
      </w:r>
      <w:proofErr w:type="gramStart"/>
      <w:r w:rsidRPr="00030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степени .</w:t>
      </w:r>
      <w:proofErr w:type="gramEnd"/>
      <w:r w:rsidRPr="00030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школы принимают активное участие в международных, всероссийских, областных, зональных, муниципальных конкурсах и фестивалях, где занимают призовые места.</w:t>
      </w:r>
    </w:p>
    <w:p w:rsidR="0003004C" w:rsidRPr="0003004C" w:rsidRDefault="0003004C" w:rsidP="0003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МОУ «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Едогонская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участвовала в областном конкурсе моделей агробизнес-школ среди муниципальных общеобразовательных организаций, расположенных в сельской местности. На конкурс было представлено пять моделей агробизнес-школ. Жюри единогласно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отметило  качественную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пакета документов, интересное содержание модели агробизнес-школ и рекомендовало областному совету агробизнес-образования присвоить статус региональной пилотной площадки агробизнес-образования нашей школе..</w:t>
      </w:r>
    </w:p>
    <w:p w:rsidR="00D03722" w:rsidRDefault="0003004C" w:rsidP="00030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Зданию «Едогонской СОШ» требуется капитальный   ремонт (замена оконных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рам,  ремонт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фасада школы, замена кабинетных и входных дверей), поэтому для проведения капитального ремонта были поданы документы для включения в областную программу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Едогонская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отапливалась 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электробойлером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 целях энергосбережения установлена  котельная, работающая на угле.  Установлены теплые туалеты в Едогонской СОШ. Необходимо обновление компьютерного класса. </w:t>
      </w:r>
    </w:p>
    <w:p w:rsidR="00030FF5" w:rsidRDefault="00030FF5" w:rsidP="00800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МОУ «Едогонской СОШ» подана заявка для участия в областной программе по капитальному ремонту здания. Проведена техническая экспертиза состояния здания. Заявка одобрена,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включены в областной  рейтинг по капитальному ремонт</w:t>
      </w:r>
      <w:r w:rsidR="003977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здания Едогонской СОШ на 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03004C" w:rsidRDefault="0003004C" w:rsidP="00800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Изегольская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 была построена в 1956 году, поэтому школе требуется капитальный ремонт:   замена полов, деревянных окон, требуется замена школьной мебели.</w:t>
      </w:r>
    </w:p>
    <w:p w:rsidR="0039772E" w:rsidRDefault="0039772E" w:rsidP="00800C04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Pr="0039772E">
        <w:rPr>
          <w:rFonts w:ascii="Times New Roman" w:eastAsia="Calibri" w:hAnsi="Times New Roman" w:cs="Times New Roman"/>
          <w:sz w:val="28"/>
          <w:szCs w:val="28"/>
        </w:rPr>
        <w:t>созданы условия для организации питания обучающихся: охват детей горячим питанием составляет  96 %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772E" w:rsidRDefault="00800C04" w:rsidP="00800C0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Едогонской сред</w:t>
      </w:r>
      <w:r>
        <w:rPr>
          <w:rFonts w:ascii="Times New Roman" w:hAnsi="Times New Roman"/>
          <w:sz w:val="28"/>
          <w:szCs w:val="28"/>
        </w:rPr>
        <w:t>ней общеобразовательной школе д</w:t>
      </w:r>
      <w:r w:rsidRPr="00800C04">
        <w:rPr>
          <w:rFonts w:ascii="Times New Roman" w:hAnsi="Times New Roman" w:cs="Times New Roman"/>
          <w:sz w:val="28"/>
          <w:szCs w:val="28"/>
          <w:lang w:eastAsia="ru-RU"/>
        </w:rPr>
        <w:t xml:space="preserve">етям с ограниченными возможностями здоровья  </w:t>
      </w:r>
      <w:r>
        <w:rPr>
          <w:rFonts w:ascii="Times New Roman" w:hAnsi="Times New Roman"/>
          <w:sz w:val="28"/>
          <w:szCs w:val="28"/>
        </w:rPr>
        <w:t>предоставлены</w:t>
      </w:r>
      <w:r w:rsidRPr="00800C04">
        <w:rPr>
          <w:rFonts w:ascii="Times New Roman" w:hAnsi="Times New Roman" w:cs="Times New Roman"/>
          <w:sz w:val="28"/>
          <w:szCs w:val="28"/>
          <w:lang w:eastAsia="ru-RU"/>
        </w:rPr>
        <w:t xml:space="preserve"> равные права и возможности  обучения и воспитания через реализацию адаптированной образовательной программы, проведение корр</w:t>
      </w:r>
      <w:r>
        <w:rPr>
          <w:rFonts w:ascii="Times New Roman" w:hAnsi="Times New Roman"/>
          <w:sz w:val="28"/>
          <w:szCs w:val="28"/>
        </w:rPr>
        <w:t xml:space="preserve">екционных (развивающих) занятий, </w:t>
      </w:r>
      <w:r w:rsidRPr="006C17B0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в которых обучается </w:t>
      </w:r>
      <w:r>
        <w:rPr>
          <w:rFonts w:ascii="Times New Roman" w:hAnsi="Times New Roman" w:cs="Times New Roman"/>
          <w:sz w:val="28"/>
          <w:szCs w:val="28"/>
        </w:rPr>
        <w:t>9 детей.</w:t>
      </w:r>
    </w:p>
    <w:p w:rsidR="00800C04" w:rsidRPr="00800C04" w:rsidRDefault="00800C04" w:rsidP="00800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 образование в общеобразовательных  учреждениях   организовано посредством  работы клубов по интересам, кружковой работы,  спортивных секций. </w:t>
      </w:r>
    </w:p>
    <w:p w:rsidR="00800C04" w:rsidRDefault="00800C04" w:rsidP="00800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E5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C04">
        <w:rPr>
          <w:rFonts w:ascii="Times New Roman" w:eastAsia="Calibri" w:hAnsi="Times New Roman" w:cs="Times New Roman"/>
          <w:sz w:val="28"/>
          <w:szCs w:val="28"/>
        </w:rPr>
        <w:t xml:space="preserve">2022  году на базе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обеих школ  действует  </w:t>
      </w:r>
      <w:r w:rsidRPr="00800C04">
        <w:rPr>
          <w:rFonts w:ascii="Times New Roman" w:eastAsia="Calibri" w:hAnsi="Times New Roman" w:cs="Times New Roman"/>
          <w:sz w:val="28"/>
          <w:szCs w:val="28"/>
        </w:rPr>
        <w:t xml:space="preserve"> дополнительные общеразвивающие программы  различной направленн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ости, в том числе на базе </w:t>
      </w:r>
      <w:r w:rsidRPr="00800C04">
        <w:rPr>
          <w:rFonts w:ascii="Times New Roman" w:eastAsia="Calibri" w:hAnsi="Times New Roman" w:cs="Times New Roman"/>
          <w:sz w:val="28"/>
          <w:szCs w:val="28"/>
        </w:rPr>
        <w:t xml:space="preserve"> центров «Точка роста». </w:t>
      </w:r>
    </w:p>
    <w:p w:rsidR="00800C04" w:rsidRPr="00800C04" w:rsidRDefault="00800C04" w:rsidP="00800C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04">
        <w:rPr>
          <w:rFonts w:ascii="Times New Roman" w:eastAsia="Calibri" w:hAnsi="Times New Roman" w:cs="Times New Roman"/>
          <w:sz w:val="28"/>
          <w:szCs w:val="28"/>
        </w:rPr>
        <w:t>В рамках летней оздоровительной кампании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Едогонской СОШ в июне 2022 открыт </w:t>
      </w:r>
      <w:r w:rsidRPr="00800C04">
        <w:rPr>
          <w:rFonts w:ascii="Times New Roman" w:eastAsia="Calibri" w:hAnsi="Times New Roman" w:cs="Times New Roman"/>
          <w:sz w:val="28"/>
          <w:szCs w:val="28"/>
        </w:rPr>
        <w:t xml:space="preserve">  лагерь дневного пребывания, летним отдыхом, оздоровл</w:t>
      </w:r>
      <w:r>
        <w:rPr>
          <w:rFonts w:ascii="Times New Roman" w:eastAsia="Calibri" w:hAnsi="Times New Roman" w:cs="Times New Roman"/>
          <w:sz w:val="28"/>
          <w:szCs w:val="28"/>
        </w:rPr>
        <w:t>ением и занятостью охвачено 60</w:t>
      </w:r>
      <w:r w:rsidRPr="00800C04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</w:p>
    <w:p w:rsidR="0003004C" w:rsidRPr="0003004C" w:rsidRDefault="0003004C" w:rsidP="0003004C">
      <w:pPr>
        <w:overflowPunct w:val="0"/>
        <w:autoSpaceDE w:val="0"/>
        <w:autoSpaceDN w:val="0"/>
        <w:adjustRightInd w:val="0"/>
        <w:spacing w:after="0" w:line="240" w:lineRule="auto"/>
        <w:ind w:right="-141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работающих в обеих школах – 46 человек. Средняя з</w:t>
      </w:r>
      <w:r w:rsidR="008E5A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аработная плата педагогов</w:t>
      </w:r>
      <w:r w:rsidR="0039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2022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8538DF">
        <w:rPr>
          <w:rFonts w:ascii="Times New Roman" w:eastAsia="Times New Roman" w:hAnsi="Times New Roman" w:cs="Times New Roman"/>
          <w:sz w:val="28"/>
          <w:szCs w:val="28"/>
          <w:lang w:eastAsia="ru-RU"/>
        </w:rPr>
        <w:t>37624.85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F8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заработная плата дошкольных работ</w:t>
      </w:r>
      <w:r w:rsidR="00853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составила 28911.56</w:t>
      </w:r>
      <w:r w:rsidR="00F8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4C" w:rsidRPr="0003004C" w:rsidRDefault="0003004C" w:rsidP="000300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 – КОММУНАЛЬНОЕ  ХОЗЯЙСТВО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Жилищный  фонд  Едогонск</w:t>
      </w:r>
      <w:r w:rsidR="00397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 поселения  составляет  19,5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м.,  из  них  большая  часть  находится  в  частной  собственности.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Жилые  постройки     деревянные,  отопление  -  печное,  благоустроенных   квартир  нет. Водоснабжение из водоразборных колонок.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 территории Едогонского сельского поселения  имеется  семь  водонапорных  башен,  из  них  7  действующих,  также  имеется  38 действующих  колодцев,  которые  служат  для  обеспечения  питьевой  во</w:t>
      </w:r>
      <w:r w:rsidR="00213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  населения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бытовых  нужд. В связи с поднятием грунтовых вод два колодца обвалились и их были вынуждены засыпать.</w:t>
      </w:r>
    </w:p>
    <w:p w:rsidR="0003004C" w:rsidRP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</w:t>
      </w:r>
      <w:r w:rsidR="0021358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ремонты электропроводки на всех водокачках, заменены 3 бочки.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многие жители с.Едогон и д.Изегол пробурили в своих подворьях скважины. </w:t>
      </w:r>
    </w:p>
    <w:p w:rsidR="0003004C" w:rsidRDefault="0003004C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Дома в селах преображаются. Территория сельского поселения ежегодно очищается, проводятся месячники по очистке и  благоустройству сел.</w:t>
      </w:r>
    </w:p>
    <w:p w:rsidR="008E6C79" w:rsidRDefault="008E6C79" w:rsidP="0003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всех населенных пунктах установлены контейнерные площадки с установленными мусорными баками для сбора ТКО. Компания РТ-НЭО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регулярно вывозит мусор, нареканий со стороны населения не имеется. В результате проведенных мероприятий на территории поселения не имеется несанкционированных свалок, стали чистыми придомовые территории.</w:t>
      </w:r>
    </w:p>
    <w:p w:rsidR="00795682" w:rsidRPr="00795682" w:rsidRDefault="00795682" w:rsidP="00795682">
      <w:pPr>
        <w:spacing w:after="0" w:line="240" w:lineRule="auto"/>
        <w:ind w:right="-141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автомобильных дорог Едогонского муниципального образования Тулунского   района характеризуется не однородной плотностью автодорог, что обусловле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уровнем освоения территории.</w:t>
      </w:r>
    </w:p>
    <w:p w:rsidR="00795682" w:rsidRPr="0003004C" w:rsidRDefault="00795682" w:rsidP="00795682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0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автодорог на территории Едогонского муниципального образования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8"/>
        <w:gridCol w:w="3364"/>
        <w:gridCol w:w="1559"/>
      </w:tblGrid>
      <w:tr w:rsidR="00795682" w:rsidRPr="0003004C" w:rsidTr="00CC454D">
        <w:trPr>
          <w:trHeight w:val="512"/>
        </w:trPr>
        <w:tc>
          <w:tcPr>
            <w:tcW w:w="4433" w:type="dxa"/>
            <w:gridSpan w:val="2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Участки автодорог</w:t>
            </w:r>
          </w:p>
        </w:tc>
        <w:tc>
          <w:tcPr>
            <w:tcW w:w="3364" w:type="dxa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Общая протяженность в границах поселения, км</w:t>
            </w:r>
          </w:p>
        </w:tc>
        <w:tc>
          <w:tcPr>
            <w:tcW w:w="1559" w:type="dxa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Тип дороги</w:t>
            </w:r>
          </w:p>
        </w:tc>
      </w:tr>
      <w:tr w:rsidR="00795682" w:rsidRPr="0003004C" w:rsidTr="00CC454D">
        <w:trPr>
          <w:trHeight w:val="246"/>
        </w:trPr>
        <w:tc>
          <w:tcPr>
            <w:tcW w:w="9356" w:type="dxa"/>
            <w:gridSpan w:val="4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Областные автодороги общего пользования местного значения</w:t>
            </w:r>
          </w:p>
        </w:tc>
      </w:tr>
      <w:tr w:rsidR="00795682" w:rsidRPr="0003004C" w:rsidTr="00CC454D">
        <w:trPr>
          <w:trHeight w:val="246"/>
        </w:trPr>
        <w:tc>
          <w:tcPr>
            <w:tcW w:w="4433" w:type="dxa"/>
            <w:gridSpan w:val="2"/>
          </w:tcPr>
          <w:p w:rsidR="00795682" w:rsidRPr="0003004C" w:rsidRDefault="00795682" w:rsidP="00CC454D">
            <w:pPr>
              <w:spacing w:after="0" w:line="276" w:lineRule="auto"/>
              <w:ind w:right="-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«Едогон-Изегол»</w:t>
            </w:r>
          </w:p>
        </w:tc>
        <w:tc>
          <w:tcPr>
            <w:tcW w:w="3364" w:type="dxa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428</w:t>
            </w:r>
          </w:p>
        </w:tc>
        <w:tc>
          <w:tcPr>
            <w:tcW w:w="1559" w:type="dxa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</w:tr>
      <w:tr w:rsidR="00795682" w:rsidRPr="0003004C" w:rsidTr="00CC454D">
        <w:trPr>
          <w:trHeight w:val="246"/>
        </w:trPr>
        <w:tc>
          <w:tcPr>
            <w:tcW w:w="4433" w:type="dxa"/>
            <w:gridSpan w:val="2"/>
          </w:tcPr>
          <w:p w:rsidR="00795682" w:rsidRPr="0003004C" w:rsidRDefault="00795682" w:rsidP="00CC454D">
            <w:pPr>
              <w:spacing w:after="0" w:line="276" w:lineRule="auto"/>
              <w:ind w:right="-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«Тулун-</w:t>
            </w:r>
            <w:proofErr w:type="spellStart"/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Икей</w:t>
            </w:r>
            <w:proofErr w:type="spellEnd"/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64" w:type="dxa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984</w:t>
            </w:r>
          </w:p>
        </w:tc>
        <w:tc>
          <w:tcPr>
            <w:tcW w:w="1559" w:type="dxa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795682" w:rsidRPr="0003004C" w:rsidTr="00CC454D">
        <w:trPr>
          <w:trHeight w:val="266"/>
        </w:trPr>
        <w:tc>
          <w:tcPr>
            <w:tcW w:w="4433" w:type="dxa"/>
            <w:gridSpan w:val="2"/>
          </w:tcPr>
          <w:p w:rsidR="00795682" w:rsidRPr="0003004C" w:rsidRDefault="00795682" w:rsidP="00CC454D">
            <w:pPr>
              <w:spacing w:after="0" w:line="276" w:lineRule="auto"/>
              <w:ind w:right="-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«Едогон-Владимировка-Одон»</w:t>
            </w:r>
          </w:p>
        </w:tc>
        <w:tc>
          <w:tcPr>
            <w:tcW w:w="3364" w:type="dxa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15,009</w:t>
            </w:r>
          </w:p>
        </w:tc>
        <w:tc>
          <w:tcPr>
            <w:tcW w:w="1559" w:type="dxa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</w:tr>
      <w:tr w:rsidR="00795682" w:rsidRPr="0003004C" w:rsidTr="00CC454D">
        <w:trPr>
          <w:trHeight w:val="266"/>
        </w:trPr>
        <w:tc>
          <w:tcPr>
            <w:tcW w:w="4433" w:type="dxa"/>
            <w:gridSpan w:val="2"/>
          </w:tcPr>
          <w:p w:rsidR="00795682" w:rsidRPr="0003004C" w:rsidRDefault="00795682" w:rsidP="00CC454D">
            <w:pPr>
              <w:spacing w:after="0" w:line="276" w:lineRule="auto"/>
              <w:ind w:right="-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«Едогон-Талхан»</w:t>
            </w:r>
          </w:p>
        </w:tc>
        <w:tc>
          <w:tcPr>
            <w:tcW w:w="3364" w:type="dxa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1559" w:type="dxa"/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  <w:tr w:rsidR="00795682" w:rsidRPr="0003004C" w:rsidTr="00CC454D">
        <w:trPr>
          <w:trHeight w:val="417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2" w:rsidRPr="0003004C" w:rsidRDefault="00795682" w:rsidP="00CC454D">
            <w:pPr>
              <w:spacing w:after="0" w:line="276" w:lineRule="auto"/>
              <w:ind w:right="-141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11,5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682" w:rsidRPr="0003004C" w:rsidRDefault="00795682" w:rsidP="00CC454D">
            <w:pPr>
              <w:spacing w:after="0" w:line="276" w:lineRule="auto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95682" w:rsidRPr="0003004C" w:rsidRDefault="00795682" w:rsidP="0079568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4C" w:rsidRPr="00795682" w:rsidRDefault="00795682" w:rsidP="0079568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 районным  центром  и  с. Едогон  ходит  муниципальный  автобус  и  коммерческое  маршрутное  такси  два  раза  в  день,  этого  вполне  достаточно  для  перевозки  пассажиров  села,  но  недостаточно  пассажирского  сообщения  межд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 отдаленной  деревней Талхан.</w:t>
      </w:r>
    </w:p>
    <w:p w:rsidR="0003004C" w:rsidRPr="0003004C" w:rsidRDefault="0003004C" w:rsidP="00030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4C" w:rsidRPr="0003004C" w:rsidRDefault="0003004C" w:rsidP="0003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Потребительский рынок</w:t>
      </w:r>
    </w:p>
    <w:p w:rsidR="0003004C" w:rsidRPr="0003004C" w:rsidRDefault="0003004C" w:rsidP="00030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Потребительский рынок Едогонского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сельского поселения представлен всеми необходимыми видами продукции. Те</w:t>
      </w:r>
      <w:r w:rsidR="00E10ECF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рриторию поселения обслуживают 6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магазинов товаров повседневного спроса,</w:t>
      </w:r>
    </w:p>
    <w:p w:rsidR="0003004C" w:rsidRPr="0003004C" w:rsidRDefault="004A763B" w:rsidP="00030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адает покупательская способность населения, недостаточный ассортимент товаров в мага</w:t>
      </w:r>
      <w:r w:rsidR="00E1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зинах. </w:t>
      </w:r>
      <w:proofErr w:type="gramStart"/>
      <w:r w:rsidR="00E10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первом</w:t>
      </w:r>
      <w:proofErr w:type="gramEnd"/>
      <w:r w:rsidR="00E1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оборот составил 15,9</w:t>
      </w:r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составляет 128,2</w:t>
      </w:r>
      <w:r w:rsidR="0044462C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предыду</w:t>
      </w:r>
      <w:r w:rsidR="00E10EC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2021</w:t>
      </w:r>
      <w:r w:rsidR="0044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Рост произошел за счет повышения цен в магазинах.</w:t>
      </w:r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увеличение оборота розничной торговли за счет предпринимательской деятельности, открытие новых торговых точек</w:t>
      </w:r>
      <w:r w:rsidR="008E5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расширенным ассортиментом</w:t>
      </w:r>
      <w:r w:rsidR="0003004C"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933" w:rsidRPr="00F15511" w:rsidRDefault="0003004C" w:rsidP="00F155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Сложившаяся по поселению за</w:t>
      </w:r>
      <w:r w:rsidR="00E10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работная  плата</w:t>
      </w:r>
      <w:r w:rsidR="004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торговле</w:t>
      </w:r>
      <w:r w:rsidR="00E1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22500,00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0ECF" w:rsidRPr="00E10ECF" w:rsidRDefault="00E10ECF" w:rsidP="001A0B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004C" w:rsidRPr="0003004C" w:rsidRDefault="0003004C" w:rsidP="00E10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 и занятость</w:t>
      </w:r>
    </w:p>
    <w:p w:rsidR="0003004C" w:rsidRPr="0003004C" w:rsidRDefault="0003004C" w:rsidP="00030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Среднесписочная численность работающих на крупных, средних и малых предприятиях и в организациях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="00E1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составила 218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Большая часть населения работает в бюджетной сфере: образование, управление,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 -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</w:t>
      </w:r>
      <w:r w:rsid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сельское хозяйство – 5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чел,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</w:t>
      </w:r>
      <w:r w:rsid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рговля – 11 человек, прочие -134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Прочие –это дорожная служба, почта и работающие вахтовым методом и по найму.</w:t>
      </w:r>
    </w:p>
    <w:p w:rsidR="0003004C" w:rsidRDefault="0003004C" w:rsidP="00F155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сохраняется значительная дифференциация оплаты труда. Самой высокооплачиваемой категорией работников являются работники, занятые в бюджетных учреждениях.</w:t>
      </w:r>
    </w:p>
    <w:p w:rsidR="004F0DF9" w:rsidRDefault="004F0DF9" w:rsidP="00030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F9" w:rsidRPr="004F0DF9" w:rsidRDefault="004F0DF9" w:rsidP="004F0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F0DF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Администрация </w:t>
      </w:r>
      <w:r w:rsidR="00FC4B7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Едогонского</w:t>
      </w:r>
      <w:r w:rsidRPr="004F0DF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C4B7C" w:rsidRDefault="004F0DF9" w:rsidP="00FC4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первом полугодии 2022 года штатная численность работников администрации </w:t>
      </w:r>
      <w:r w:rsidR="00FC4B7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 9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  в</w:t>
      </w:r>
      <w:proofErr w:type="gramEnd"/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том ,</w:t>
      </w:r>
      <w:r w:rsidR="00FC4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числе муниципальных служащих  3 едини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>цы</w:t>
      </w:r>
      <w:r w:rsidR="00FC4B7C">
        <w:rPr>
          <w:rFonts w:ascii="Times New Roman" w:eastAsia="Times New Roman" w:hAnsi="Times New Roman" w:cs="Times New Roman"/>
          <w:sz w:val="28"/>
          <w:szCs w:val="24"/>
          <w:lang w:eastAsia="ru-RU"/>
        </w:rPr>
        <w:t>, вспомогательного персонала 5 единиц.</w:t>
      </w:r>
    </w:p>
    <w:p w:rsidR="004F0DF9" w:rsidRPr="004F0DF9" w:rsidRDefault="004F0DF9" w:rsidP="00FC4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r w:rsidR="00FC4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 месяцев 2022 года поступило 5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обращения граждан, и</w:t>
      </w:r>
      <w:r w:rsidR="00FC4B7C">
        <w:rPr>
          <w:rFonts w:ascii="Times New Roman" w:eastAsia="Times New Roman" w:hAnsi="Times New Roman" w:cs="Times New Roman"/>
          <w:sz w:val="28"/>
          <w:szCs w:val="24"/>
          <w:lang w:eastAsia="ru-RU"/>
        </w:rPr>
        <w:t>з них письменных - 3, принято 17 постановлений, 52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распоряжения, проведено 4 заседания Думы,</w:t>
      </w:r>
      <w:r w:rsidR="00DD4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принято 12 решений, проведено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собрания граждан.</w:t>
      </w:r>
    </w:p>
    <w:p w:rsidR="004F0DF9" w:rsidRPr="004F0DF9" w:rsidRDefault="004F0DF9" w:rsidP="00FC4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 поселения осуществлялись нотариальные действия по составлению доверенностей. За первое полугодие 2022 года доходы по </w:t>
      </w:r>
      <w:r w:rsidR="00F15511">
        <w:rPr>
          <w:rFonts w:ascii="Times New Roman" w:eastAsia="Times New Roman" w:hAnsi="Times New Roman" w:cs="Times New Roman"/>
          <w:sz w:val="28"/>
          <w:szCs w:val="24"/>
          <w:lang w:eastAsia="ru-RU"/>
        </w:rPr>
        <w:t>нотариальным действиям</w:t>
      </w:r>
      <w:r w:rsidR="00FC4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составили 2,1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 </w:t>
      </w:r>
      <w:r w:rsidR="00FC4B7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Среднемесячная з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аработная плата за первое полугодие 2022 </w:t>
      </w:r>
      <w:proofErr w:type="gramStart"/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 работнико</w:t>
      </w:r>
      <w:r w:rsidR="00FC4B7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="00FC4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муниципалитета составила 35579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>,00 рублей .По оценке 2022 го</w:t>
      </w:r>
      <w:r w:rsidR="00FC4B7C">
        <w:rPr>
          <w:rFonts w:ascii="Times New Roman" w:eastAsia="Times New Roman" w:hAnsi="Times New Roman" w:cs="Times New Roman"/>
          <w:sz w:val="28"/>
          <w:szCs w:val="24"/>
          <w:lang w:eastAsia="ru-RU"/>
        </w:rPr>
        <w:t>да она должна составить 37037,00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рубля. </w:t>
      </w:r>
    </w:p>
    <w:p w:rsidR="004F0DF9" w:rsidRPr="004F0DF9" w:rsidRDefault="004F0DF9" w:rsidP="004F0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органы местного самоуправления за 6 месяцев 2022 года по р</w:t>
      </w:r>
      <w:r w:rsidR="00FC4B7C">
        <w:rPr>
          <w:rFonts w:ascii="Times New Roman" w:eastAsia="Times New Roman" w:hAnsi="Times New Roman" w:cs="Times New Roman"/>
          <w:sz w:val="28"/>
          <w:szCs w:val="24"/>
          <w:lang w:eastAsia="ru-RU"/>
        </w:rPr>
        <w:t>азличным вопросам обратились 432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гражданина.</w:t>
      </w:r>
      <w:r w:rsidRPr="004F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04C" w:rsidRPr="0003004C" w:rsidRDefault="0003004C" w:rsidP="0003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 программы</w:t>
      </w:r>
    </w:p>
    <w:p w:rsidR="0003004C" w:rsidRPr="0003004C" w:rsidRDefault="0003004C" w:rsidP="0003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04C" w:rsidRDefault="0003004C" w:rsidP="00FC4B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сельском поселении утверждена муниципальная программа «Социально-экономическое развитие территории Едогонского сельского </w:t>
      </w:r>
      <w:r w:rsidR="00A6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2021-2025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гг.»</w:t>
      </w:r>
      <w:r w:rsidR="0042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подпрограммами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Едогонского сельского</w:t>
      </w:r>
      <w:r w:rsidR="00A6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31.12.2020 г. № 56-пг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B7C" w:rsidRPr="004F0DF9" w:rsidRDefault="00FC4B7C" w:rsidP="00FC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:rsidR="00FC4B7C" w:rsidRPr="004F0DF9" w:rsidRDefault="00FC4B7C" w:rsidP="00FC4B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1. Обеспечение деятельности главы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FC4B7C" w:rsidRPr="004F0DF9" w:rsidRDefault="00FC4B7C" w:rsidP="00FC4B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2. Повышение эффективности бюджетных расходов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FC4B7C" w:rsidRPr="004F0DF9" w:rsidRDefault="00FC4B7C" w:rsidP="00FC4B7C">
      <w:pPr>
        <w:widowControl w:val="0"/>
        <w:autoSpaceDE w:val="0"/>
        <w:autoSpaceDN w:val="0"/>
        <w:adjustRightInd w:val="0"/>
        <w:spacing w:after="0" w:line="240" w:lineRule="auto"/>
        <w:ind w:left="-62" w:firstLine="709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3. Развитие инфраструктуры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FC4B7C" w:rsidRPr="004F0DF9" w:rsidRDefault="00FC4B7C" w:rsidP="00FC4B7C">
      <w:pPr>
        <w:widowControl w:val="0"/>
        <w:autoSpaceDE w:val="0"/>
        <w:autoSpaceDN w:val="0"/>
        <w:adjustRightInd w:val="0"/>
        <w:spacing w:after="0" w:line="240" w:lineRule="auto"/>
        <w:ind w:left="-62" w:firstLine="709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4. Обеспечение комплексного пространственного и территориального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FC4B7C" w:rsidRPr="004F0DF9" w:rsidRDefault="00FC4B7C" w:rsidP="00FC4B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5. Обеспечение комплексных мер безопасности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FC4B7C" w:rsidRPr="004F0DF9" w:rsidRDefault="00FC4B7C" w:rsidP="00FC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6. Развитие сферы культуры и спорта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FC4B7C" w:rsidRPr="00FC4B7C" w:rsidRDefault="00FC4B7C" w:rsidP="00FC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7. «Энергосбережение и повышение энергетической эффективности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 годы»</w:t>
      </w:r>
    </w:p>
    <w:p w:rsidR="00F15511" w:rsidRDefault="00F15511" w:rsidP="00F155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F15511" w:rsidRDefault="00F15511" w:rsidP="00F15511">
      <w:pPr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развитии предприятий до 2025г. существенных изменений не планируется. Прогнозные показатели  рассчитаны  по  данным  предприятий.</w:t>
      </w:r>
    </w:p>
    <w:p w:rsidR="0003004C" w:rsidRPr="0003004C" w:rsidRDefault="0003004C" w:rsidP="00030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4C" w:rsidRPr="0003004C" w:rsidRDefault="0003004C" w:rsidP="0003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04C" w:rsidRPr="0003004C" w:rsidRDefault="0003004C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Едогонского </w:t>
      </w:r>
    </w:p>
    <w:p w:rsidR="0003004C" w:rsidRDefault="0003004C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О.Н.Кобрусева</w:t>
      </w: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4D" w:rsidRDefault="00CC454D" w:rsidP="000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454D" w:rsidSect="00800C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908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383"/>
        <w:gridCol w:w="218"/>
        <w:gridCol w:w="6"/>
        <w:gridCol w:w="1052"/>
        <w:gridCol w:w="163"/>
        <w:gridCol w:w="1254"/>
        <w:gridCol w:w="594"/>
        <w:gridCol w:w="682"/>
        <w:gridCol w:w="745"/>
        <w:gridCol w:w="531"/>
        <w:gridCol w:w="744"/>
        <w:gridCol w:w="382"/>
        <w:gridCol w:w="8"/>
        <w:gridCol w:w="67"/>
        <w:gridCol w:w="15"/>
        <w:gridCol w:w="15"/>
        <w:gridCol w:w="15"/>
        <w:gridCol w:w="15"/>
        <w:gridCol w:w="15"/>
        <w:gridCol w:w="68"/>
        <w:gridCol w:w="46"/>
        <w:gridCol w:w="630"/>
        <w:gridCol w:w="390"/>
        <w:gridCol w:w="113"/>
        <w:gridCol w:w="773"/>
        <w:gridCol w:w="105"/>
        <w:gridCol w:w="67"/>
        <w:gridCol w:w="217"/>
        <w:gridCol w:w="851"/>
        <w:gridCol w:w="36"/>
        <w:gridCol w:w="129"/>
        <w:gridCol w:w="260"/>
        <w:gridCol w:w="1005"/>
        <w:gridCol w:w="280"/>
        <w:gridCol w:w="750"/>
        <w:gridCol w:w="1212"/>
        <w:gridCol w:w="1298"/>
        <w:gridCol w:w="2900"/>
        <w:gridCol w:w="1233"/>
        <w:gridCol w:w="1265"/>
        <w:gridCol w:w="1030"/>
        <w:gridCol w:w="1212"/>
        <w:gridCol w:w="1312"/>
      </w:tblGrid>
      <w:tr w:rsidR="00CC454D" w:rsidRPr="00CC454D" w:rsidTr="00DD25A0">
        <w:trPr>
          <w:gridAfter w:val="13"/>
          <w:wAfter w:w="13886" w:type="dxa"/>
          <w:trHeight w:val="514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прогноза </w:t>
            </w:r>
          </w:p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 2025 г.</w:t>
            </w:r>
          </w:p>
        </w:tc>
      </w:tr>
      <w:tr w:rsidR="00CC454D" w:rsidRPr="00CC454D" w:rsidTr="00DD25A0">
        <w:trPr>
          <w:gridAfter w:val="13"/>
          <w:wAfter w:w="13886" w:type="dxa"/>
          <w:trHeight w:val="187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C454D" w:rsidRPr="00CC454D" w:rsidTr="00DD25A0">
        <w:trPr>
          <w:trHeight w:val="317"/>
        </w:trPr>
        <w:tc>
          <w:tcPr>
            <w:tcW w:w="1201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ind w:right="-32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Прогноз социально-экономического развития</w:t>
            </w:r>
          </w:p>
        </w:tc>
        <w:tc>
          <w:tcPr>
            <w:tcW w:w="4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ind w:right="-32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C454D" w:rsidRPr="00CC454D" w:rsidTr="00DD25A0">
        <w:trPr>
          <w:gridAfter w:val="6"/>
          <w:wAfter w:w="8952" w:type="dxa"/>
          <w:trHeight w:val="266"/>
        </w:trPr>
        <w:tc>
          <w:tcPr>
            <w:tcW w:w="1409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ind w:right="-32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Едогонского муниципального образования  на 2023 -2025 годы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C454D" w:rsidRPr="00CC454D" w:rsidTr="00AA3176">
        <w:trPr>
          <w:gridAfter w:val="13"/>
          <w:wAfter w:w="13886" w:type="dxa"/>
          <w:trHeight w:val="187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5A0" w:rsidRPr="00CC454D" w:rsidTr="00AA3176">
        <w:trPr>
          <w:gridAfter w:val="13"/>
          <w:wAfter w:w="13886" w:type="dxa"/>
          <w:trHeight w:val="434"/>
        </w:trPr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2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Факт </w:t>
            </w:r>
          </w:p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Факт </w:t>
            </w:r>
          </w:p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Оценка </w:t>
            </w:r>
          </w:p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</w:t>
            </w:r>
          </w:p>
        </w:tc>
        <w:tc>
          <w:tcPr>
            <w:tcW w:w="25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ind w:right="-20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Прогноз на::про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434"/>
        </w:trPr>
        <w:tc>
          <w:tcPr>
            <w:tcW w:w="5607" w:type="dxa"/>
            <w:gridSpan w:val="3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DD25A0" w:rsidRPr="00CC454D" w:rsidTr="00410F06">
        <w:trPr>
          <w:gridAfter w:val="13"/>
          <w:wAfter w:w="13886" w:type="dxa"/>
          <w:trHeight w:val="225"/>
        </w:trPr>
        <w:tc>
          <w:tcPr>
            <w:tcW w:w="560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5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1471"/>
        </w:trPr>
        <w:tc>
          <w:tcPr>
            <w:tcW w:w="56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5A0" w:rsidRPr="00DD25A0" w:rsidRDefault="00DD25A0" w:rsidP="00DD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вариант (КОНСЕРВАТИВНЫЙ)</w:t>
            </w:r>
          </w:p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5A0" w:rsidRPr="00DD25A0" w:rsidRDefault="00DD25A0" w:rsidP="00DD25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вариант </w:t>
            </w:r>
            <w:r w:rsidRPr="00DD2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(БАЗОВЫЙ)</w:t>
            </w:r>
          </w:p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454D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 развития МО</w:t>
            </w:r>
          </w:p>
        </w:tc>
        <w:tc>
          <w:tcPr>
            <w:tcW w:w="12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514"/>
        </w:trPr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Выручка от реализации продукции, работ, услуг (в действующих ценах) по полному кругу организаций </w:t>
            </w:r>
          </w:p>
        </w:tc>
        <w:tc>
          <w:tcPr>
            <w:tcW w:w="1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41,8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72,7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78,8</w:t>
            </w:r>
          </w:p>
        </w:tc>
        <w:tc>
          <w:tcPr>
            <w:tcW w:w="11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81,0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83,2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т.ч. по видам экономической деятельности:</w:t>
            </w:r>
          </w:p>
        </w:tc>
        <w:tc>
          <w:tcPr>
            <w:tcW w:w="1221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tcBorders>
              <w:top w:val="nil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  <w:tc>
          <w:tcPr>
            <w:tcW w:w="1261" w:type="dxa"/>
            <w:gridSpan w:val="8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149" w:type="dxa"/>
            <w:gridSpan w:val="5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5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5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Обрабатывающие производства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5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воды**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742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</w:t>
            </w: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64,9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770"/>
        </w:trPr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41,8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72,7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78,8</w:t>
            </w:r>
          </w:p>
        </w:tc>
        <w:tc>
          <w:tcPr>
            <w:tcW w:w="117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81,0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83,2</w:t>
            </w:r>
          </w:p>
        </w:tc>
      </w:tr>
      <w:tr w:rsidR="00DD25A0" w:rsidRPr="00CC454D" w:rsidTr="00410F06">
        <w:trPr>
          <w:gridAfter w:val="13"/>
          <w:wAfter w:w="13886" w:type="dxa"/>
          <w:trHeight w:val="583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Прибыль прибыльных предприятий (с учётом предприятий малого бизнеса) (убыток) </w:t>
            </w:r>
          </w:p>
        </w:tc>
        <w:tc>
          <w:tcPr>
            <w:tcW w:w="122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C454D" w:rsidRPr="00CC454D" w:rsidTr="00410F06">
        <w:trPr>
          <w:gridAfter w:val="13"/>
          <w:wAfter w:w="13886" w:type="dxa"/>
          <w:trHeight w:val="247"/>
        </w:trPr>
        <w:tc>
          <w:tcPr>
            <w:tcW w:w="9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Состояние основных видов экономической деятельности хозяйствующих субъектов МО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Промышленное производство:</w:t>
            </w:r>
          </w:p>
        </w:tc>
        <w:tc>
          <w:tcPr>
            <w:tcW w:w="1221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nil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583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(С+D+E):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Индекс промышленного производства - </w:t>
            </w: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всего***: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Добыча полезных ископаемых (C):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Обрабатывающие производства (D):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494"/>
        </w:trPr>
        <w:tc>
          <w:tcPr>
            <w:tcW w:w="6822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Производство и распределение электроэнергии, газа и воды (E):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Сельское хозяйство 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Валовый выпуск продукции в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сельхозорганизациях</w:t>
            </w:r>
            <w:proofErr w:type="spellEnd"/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</w:tr>
      <w:tr w:rsidR="00DD25A0" w:rsidRPr="00CC454D" w:rsidTr="00410F06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Индекс производства продукции сельского хозяйства в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сельхозорганизациях</w:t>
            </w:r>
            <w:proofErr w:type="spellEnd"/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Строительство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Объем выполненных работ и услуг собственными силами предприятий и организаций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Ввод в действие жилых домов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Введено жилья на душу населения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Транспорт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Грузооборот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тыс.т/км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463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Пассажирооборот</w:t>
            </w:r>
          </w:p>
        </w:tc>
        <w:tc>
          <w:tcPr>
            <w:tcW w:w="2475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пас/км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Торговля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Розничный товарооборот 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64,9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Индекс физического объема 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Малый бизнес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Число действующих малых предприятий - всего (с учетом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том числе по видам экономической деятельности: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Лесозаготовки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66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Уд. вес выручки предприятий малого бизнеса (с учетом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 в выручке  в целом по МО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#########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Число действующих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всего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DD25A0" w:rsidRPr="00CC454D" w:rsidTr="00410F06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Уд. вес выручки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выручке  в целом по МО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Количество индивидуальных предпринимателей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DD25A0" w:rsidRPr="00CC454D" w:rsidTr="00410F06">
        <w:trPr>
          <w:gridAfter w:val="13"/>
          <w:wAfter w:w="13886" w:type="dxa"/>
          <w:trHeight w:val="51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Объем инвестиций в основной капитал за счет всех источников -  всего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nil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C454D" w:rsidRPr="00CC454D" w:rsidTr="00410F06">
        <w:trPr>
          <w:gridAfter w:val="13"/>
          <w:wAfter w:w="13886" w:type="dxa"/>
          <w:trHeight w:val="247"/>
        </w:trPr>
        <w:tc>
          <w:tcPr>
            <w:tcW w:w="6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Демография, трудовые ресурсы и уровень жизни населения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57"/>
        </w:trPr>
        <w:tc>
          <w:tcPr>
            <w:tcW w:w="538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Численность постоянного населения - всего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0,954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0,979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0,974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0,981</w:t>
            </w:r>
          </w:p>
        </w:tc>
        <w:tc>
          <w:tcPr>
            <w:tcW w:w="1276" w:type="dxa"/>
            <w:gridSpan w:val="10"/>
            <w:tcBorders>
              <w:top w:val="nil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0,990</w:t>
            </w: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1,020</w:t>
            </w:r>
          </w:p>
        </w:tc>
      </w:tr>
      <w:tr w:rsidR="00DD25A0" w:rsidRPr="00CC454D" w:rsidTr="00410F06">
        <w:trPr>
          <w:gridAfter w:val="13"/>
          <w:wAfter w:w="13886" w:type="dxa"/>
          <w:trHeight w:val="514"/>
        </w:trPr>
        <w:tc>
          <w:tcPr>
            <w:tcW w:w="538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0,19</w:t>
            </w: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0,201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0,218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0,220</w:t>
            </w:r>
          </w:p>
        </w:tc>
        <w:tc>
          <w:tcPr>
            <w:tcW w:w="1276" w:type="dxa"/>
            <w:gridSpan w:val="10"/>
            <w:tcBorders>
              <w:top w:val="nil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0,225</w:t>
            </w: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0,235</w:t>
            </w:r>
          </w:p>
        </w:tc>
      </w:tr>
      <w:tr w:rsidR="00DD25A0" w:rsidRPr="00CC454D" w:rsidTr="00410F06">
        <w:trPr>
          <w:gridAfter w:val="13"/>
          <w:wAfter w:w="13886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0,010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3"/>
          <w:wAfter w:w="13886" w:type="dxa"/>
          <w:trHeight w:val="742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Оптовая и розничная торговля; ремонт автотранспортных средств, мотоциклов, бытовых изделий и предметов личного 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Транспорт и связь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0,003</w:t>
            </w:r>
          </w:p>
        </w:tc>
      </w:tr>
      <w:tr w:rsidR="00DD25A0" w:rsidRPr="00CC454D" w:rsidTr="00410F06">
        <w:trPr>
          <w:gridAfter w:val="13"/>
          <w:wAfter w:w="13886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0.134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0,151</w:t>
            </w: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0,148</w:t>
            </w: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0,151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0,161</w:t>
            </w:r>
          </w:p>
        </w:tc>
      </w:tr>
      <w:tr w:rsidR="00DD25A0" w:rsidRPr="00CC454D" w:rsidTr="00410F06">
        <w:trPr>
          <w:gridAfter w:val="13"/>
          <w:wAfter w:w="13886" w:type="dxa"/>
          <w:trHeight w:val="722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том числе из общей численности работающих численность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0,067</w:t>
            </w: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0,067</w:t>
            </w: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0,067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0,067</w:t>
            </w: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из них по отраслям социальной сферы: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</w:tr>
      <w:tr w:rsidR="00AA3176" w:rsidRPr="00CC454D" w:rsidTr="00410F06">
        <w:trPr>
          <w:gridAfter w:val="14"/>
          <w:wAfter w:w="13922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AA3176" w:rsidRPr="00CC454D" w:rsidRDefault="00AA317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искусство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AA3176" w:rsidRPr="00CC454D" w:rsidRDefault="00AA317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AA3176" w:rsidRPr="00CC454D" w:rsidRDefault="00AA317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AA3176" w:rsidRPr="00CC454D" w:rsidRDefault="00AA317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AA3176" w:rsidRPr="00CC454D" w:rsidRDefault="00AA317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AA3176" w:rsidRPr="00CC454D" w:rsidRDefault="00AA317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AA3176" w:rsidRDefault="00AA31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3176" w:rsidRDefault="00AA31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3176" w:rsidRPr="00CC454D" w:rsidRDefault="00AA317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AA3176" w:rsidRPr="00CC454D" w:rsidRDefault="00AA317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0.011</w:t>
            </w:r>
          </w:p>
        </w:tc>
        <w:tc>
          <w:tcPr>
            <w:tcW w:w="85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AA3176" w:rsidRPr="00CC454D" w:rsidRDefault="00AA317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защита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</w:tr>
      <w:tr w:rsidR="00DD25A0" w:rsidRPr="00CC454D" w:rsidTr="00410F06">
        <w:trPr>
          <w:gridAfter w:val="11"/>
          <w:wAfter w:w="13497" w:type="dxa"/>
          <w:trHeight w:val="742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)-всего, 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0,017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0,021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0,022</w:t>
            </w:r>
          </w:p>
        </w:tc>
      </w:tr>
      <w:tr w:rsidR="00DD25A0" w:rsidRPr="00CC454D" w:rsidTr="00410F06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5D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0,010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31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47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51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Уровень регистрируемой безработицы(к трудоспособному населению)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6,0</w:t>
            </w:r>
          </w:p>
        </w:tc>
      </w:tr>
      <w:tr w:rsidR="00DD25A0" w:rsidRPr="00CC454D" w:rsidTr="00410F06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Среднедушевой денежный доход  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</w:tr>
      <w:tr w:rsidR="00DD25A0" w:rsidRPr="00CC454D" w:rsidTr="00410F06">
        <w:trPr>
          <w:gridAfter w:val="11"/>
          <w:wAfter w:w="13497" w:type="dxa"/>
          <w:trHeight w:val="770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</w:tr>
      <w:tr w:rsidR="00DD25A0" w:rsidRPr="00CC454D" w:rsidTr="00410F06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14173,00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20833,33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21666,67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22500,00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23333,33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Обрабатывающие производства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742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62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62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62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28871,13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AA3176" w:rsidP="0062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35204.19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AA3176" w:rsidP="0062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32386.64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410F06" w:rsidP="0062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33545.77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62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410F06" w:rsidP="0062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35111.54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410F06" w:rsidP="0062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36371.43</w:t>
            </w:r>
          </w:p>
        </w:tc>
      </w:tr>
      <w:tr w:rsidR="00DD25A0" w:rsidRPr="00CC454D" w:rsidTr="00410F06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790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Среднемесячная начисленная заработная плата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33028,31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="00410F0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5728.39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410F0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36488.55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410F0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38350.22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="00410F0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0053.52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="00410F0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1821.52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из них по отраслям социальной сферы: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0F06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410F06" w:rsidRPr="00CC454D" w:rsidRDefault="00410F0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410F06" w:rsidRPr="00CC454D" w:rsidRDefault="00410F06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410F06" w:rsidRPr="00CC454D" w:rsidRDefault="00410F06" w:rsidP="001A0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28871,13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410F06" w:rsidRPr="00CC454D" w:rsidRDefault="00410F06" w:rsidP="001A0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35204.19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410F06" w:rsidRPr="00CC454D" w:rsidRDefault="00410F06" w:rsidP="001A0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32386.64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410F06" w:rsidRPr="00CC454D" w:rsidRDefault="00410F06" w:rsidP="001A0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33545.77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410F06" w:rsidRPr="00CC454D" w:rsidRDefault="00410F06" w:rsidP="001A0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410F06" w:rsidRPr="00CC454D" w:rsidRDefault="00410F06" w:rsidP="001A0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35111.54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410F06" w:rsidRPr="00CC454D" w:rsidRDefault="00410F06" w:rsidP="001A0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36371.43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искусство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36919,80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38610,00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43750,00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45833,33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47916,67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33294,00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33731,00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35579,00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39215,70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41176,47</w:t>
            </w:r>
          </w:p>
        </w:tc>
      </w:tr>
      <w:tr w:rsidR="00DD25A0" w:rsidRPr="00CC454D" w:rsidTr="00410F06">
        <w:trPr>
          <w:gridAfter w:val="11"/>
          <w:wAfter w:w="13497" w:type="dxa"/>
          <w:trHeight w:val="770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DD25A0" w:rsidRPr="00CC454D" w:rsidTr="00410F06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14174,00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21300,00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21800,00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22500,00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23422,00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DD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56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Валовый совокупный доход (сумма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ФОТ,выплат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соцхарактера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прочих доходов), 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1"/>
          <w:wAfter w:w="13497" w:type="dxa"/>
          <w:trHeight w:val="51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Фонд начисленной заработной платы по полному кругу организаций, 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Фонд начисленной заработной платы работников малых предприятий (с учетом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1,190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1,440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1,278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2,354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2,700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2,810</w:t>
            </w:r>
          </w:p>
        </w:tc>
      </w:tr>
      <w:tr w:rsidR="00DD25A0" w:rsidRPr="00CC454D" w:rsidTr="00410F06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Фонд начисленной заработной платы работников бюджетной сферы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Выплаты социального характера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доходы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C454D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Доходный потенциал </w:t>
            </w: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территориии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56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0,985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1,041</w:t>
            </w:r>
          </w:p>
        </w:tc>
        <w:tc>
          <w:tcPr>
            <w:tcW w:w="1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1,064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1,093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1,113</w:t>
            </w:r>
          </w:p>
        </w:tc>
      </w:tr>
      <w:tr w:rsidR="00DD25A0" w:rsidRPr="00CC454D" w:rsidTr="00410F06">
        <w:trPr>
          <w:gridAfter w:val="11"/>
          <w:wAfter w:w="13497" w:type="dxa"/>
          <w:trHeight w:val="326"/>
        </w:trPr>
        <w:tc>
          <w:tcPr>
            <w:tcW w:w="538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nil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622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0,333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0,444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0,462</w:t>
            </w: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0,481</w:t>
            </w: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0,501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0,521</w:t>
            </w:r>
          </w:p>
        </w:tc>
      </w:tr>
      <w:tr w:rsidR="00DD25A0" w:rsidRPr="00CC454D" w:rsidTr="00410F06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Налоги на имущество: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0,528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0,530</w:t>
            </w: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0,534</w:t>
            </w: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0,543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0,543</w:t>
            </w:r>
          </w:p>
        </w:tc>
      </w:tr>
      <w:tr w:rsidR="00DD25A0" w:rsidRPr="00CC454D" w:rsidTr="00410F06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0,468</w:t>
            </w: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0,472</w:t>
            </w: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0,481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0,481</w:t>
            </w:r>
          </w:p>
        </w:tc>
      </w:tr>
      <w:tr w:rsidR="00DD25A0" w:rsidRPr="00CC454D" w:rsidTr="00410F06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кадастровая стоимость земельных участков,</w:t>
            </w:r>
          </w:p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признаваемых объектом налогообложения-всего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Потенциал поступлений земельного налога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0,062</w:t>
            </w:r>
          </w:p>
        </w:tc>
        <w:tc>
          <w:tcPr>
            <w:tcW w:w="1201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0,062</w:t>
            </w:r>
          </w:p>
        </w:tc>
        <w:tc>
          <w:tcPr>
            <w:tcW w:w="1209" w:type="dxa"/>
            <w:gridSpan w:val="9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0,062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0,062</w:t>
            </w:r>
          </w:p>
        </w:tc>
      </w:tr>
      <w:tr w:rsidR="00DD25A0" w:rsidRPr="00CC454D" w:rsidTr="00410F06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Общая инвентаризационная стоимость объектов налогообложения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gridSpan w:val="9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5A0" w:rsidRPr="00CC454D" w:rsidTr="00410F06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Госпошлина, платные услуги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1201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1209" w:type="dxa"/>
            <w:gridSpan w:val="9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DD25A0" w:rsidRPr="00CC454D" w:rsidRDefault="00DD25A0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0,049</w:t>
            </w:r>
          </w:p>
        </w:tc>
      </w:tr>
      <w:tr w:rsidR="00CC454D" w:rsidRPr="00CC454D" w:rsidTr="00410F06">
        <w:trPr>
          <w:gridAfter w:val="11"/>
          <w:wAfter w:w="13497" w:type="dxa"/>
          <w:trHeight w:val="247"/>
        </w:trPr>
        <w:tc>
          <w:tcPr>
            <w:tcW w:w="106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454D" w:rsidRPr="00CC454D" w:rsidTr="00410F06">
        <w:trPr>
          <w:gridAfter w:val="11"/>
          <w:wAfter w:w="13497" w:type="dxa"/>
          <w:trHeight w:val="247"/>
        </w:trPr>
        <w:tc>
          <w:tcPr>
            <w:tcW w:w="1558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454D" w:rsidRPr="00CC454D" w:rsidTr="00410F06">
        <w:trPr>
          <w:gridAfter w:val="11"/>
          <w:wAfter w:w="13497" w:type="dxa"/>
          <w:trHeight w:val="247"/>
        </w:trPr>
        <w:tc>
          <w:tcPr>
            <w:tcW w:w="1558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454D" w:rsidRPr="00CC454D" w:rsidTr="00410F06">
        <w:trPr>
          <w:gridAfter w:val="11"/>
          <w:wAfter w:w="13497" w:type="dxa"/>
          <w:trHeight w:val="247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454D" w:rsidRPr="00CC454D" w:rsidTr="00410F06">
        <w:trPr>
          <w:gridAfter w:val="11"/>
          <w:wAfter w:w="13497" w:type="dxa"/>
          <w:trHeight w:val="247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Едогонского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сельского поселения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О.Н.Кобрусева</w:t>
            </w: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454D" w:rsidRPr="00CC454D" w:rsidTr="00410F06">
        <w:trPr>
          <w:gridAfter w:val="11"/>
          <w:wAfter w:w="13497" w:type="dxa"/>
          <w:trHeight w:val="168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54D" w:rsidRPr="00CC454D" w:rsidTr="00410F06">
        <w:trPr>
          <w:gridAfter w:val="11"/>
          <w:wAfter w:w="13497" w:type="dxa"/>
          <w:trHeight w:val="168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Исп. Химко И.Г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54D" w:rsidRPr="00CC454D" w:rsidTr="00410F06">
        <w:trPr>
          <w:gridAfter w:val="11"/>
          <w:wAfter w:w="13497" w:type="dxa"/>
          <w:trHeight w:val="168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Тел.89500793365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454D" w:rsidRPr="00CC454D" w:rsidRDefault="00CC454D" w:rsidP="00C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454D" w:rsidRPr="00CC454D" w:rsidRDefault="00CC454D" w:rsidP="00CC454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454D" w:rsidRPr="00CC454D" w:rsidRDefault="00CC454D" w:rsidP="00CC454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454D" w:rsidRPr="00CC454D" w:rsidRDefault="00CC454D" w:rsidP="00CC4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454D" w:rsidRPr="00CC454D" w:rsidSect="00CC45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004C" w:rsidRPr="0003004C" w:rsidRDefault="0003004C" w:rsidP="0003004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A5163" w:rsidRDefault="00BA5163"/>
    <w:sectPr w:rsidR="00BA5163" w:rsidSect="0080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B17"/>
    <w:multiLevelType w:val="hybridMultilevel"/>
    <w:tmpl w:val="A426E7BE"/>
    <w:lvl w:ilvl="0" w:tplc="C588A66C">
      <w:start w:val="1"/>
      <w:numFmt w:val="bullet"/>
      <w:lvlText w:val="-"/>
      <w:lvlJc w:val="left"/>
      <w:pPr>
        <w:ind w:left="862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5F74AE"/>
    <w:multiLevelType w:val="hybridMultilevel"/>
    <w:tmpl w:val="EEC0F3A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22DA2E43"/>
    <w:multiLevelType w:val="hybridMultilevel"/>
    <w:tmpl w:val="4D0C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6225"/>
    <w:multiLevelType w:val="hybridMultilevel"/>
    <w:tmpl w:val="C9904D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887773"/>
    <w:multiLevelType w:val="hybridMultilevel"/>
    <w:tmpl w:val="7C74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77604"/>
    <w:multiLevelType w:val="hybridMultilevel"/>
    <w:tmpl w:val="43883C0E"/>
    <w:lvl w:ilvl="0" w:tplc="955A1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254A1"/>
    <w:multiLevelType w:val="hybridMultilevel"/>
    <w:tmpl w:val="5BC4DDF6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BDA4DBD"/>
    <w:multiLevelType w:val="hybridMultilevel"/>
    <w:tmpl w:val="6DDAD51A"/>
    <w:lvl w:ilvl="0" w:tplc="C588A66C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04C"/>
    <w:rsid w:val="0003004C"/>
    <w:rsid w:val="00030FF5"/>
    <w:rsid w:val="0005294E"/>
    <w:rsid w:val="000F10DF"/>
    <w:rsid w:val="0010447C"/>
    <w:rsid w:val="001920F0"/>
    <w:rsid w:val="001A0BD9"/>
    <w:rsid w:val="001B4EAC"/>
    <w:rsid w:val="001D2A01"/>
    <w:rsid w:val="001F11B6"/>
    <w:rsid w:val="00213582"/>
    <w:rsid w:val="002675DA"/>
    <w:rsid w:val="00384038"/>
    <w:rsid w:val="00384266"/>
    <w:rsid w:val="0039772E"/>
    <w:rsid w:val="00407355"/>
    <w:rsid w:val="00410F06"/>
    <w:rsid w:val="00421435"/>
    <w:rsid w:val="0044462C"/>
    <w:rsid w:val="0047610F"/>
    <w:rsid w:val="004A16D3"/>
    <w:rsid w:val="004A4A47"/>
    <w:rsid w:val="004A763B"/>
    <w:rsid w:val="004F0DF9"/>
    <w:rsid w:val="00564276"/>
    <w:rsid w:val="00580C06"/>
    <w:rsid w:val="0058409B"/>
    <w:rsid w:val="005A4A70"/>
    <w:rsid w:val="005C644E"/>
    <w:rsid w:val="005D124B"/>
    <w:rsid w:val="00625ECF"/>
    <w:rsid w:val="006C53D1"/>
    <w:rsid w:val="007062B5"/>
    <w:rsid w:val="00795682"/>
    <w:rsid w:val="007B1DAE"/>
    <w:rsid w:val="00800C04"/>
    <w:rsid w:val="00843CD3"/>
    <w:rsid w:val="008538DF"/>
    <w:rsid w:val="00863302"/>
    <w:rsid w:val="008E5933"/>
    <w:rsid w:val="008E5ADA"/>
    <w:rsid w:val="008E6C79"/>
    <w:rsid w:val="009114B6"/>
    <w:rsid w:val="00914F1D"/>
    <w:rsid w:val="009C4EC2"/>
    <w:rsid w:val="009D4601"/>
    <w:rsid w:val="00A64C2E"/>
    <w:rsid w:val="00A67C4B"/>
    <w:rsid w:val="00A87397"/>
    <w:rsid w:val="00AA3176"/>
    <w:rsid w:val="00B5638D"/>
    <w:rsid w:val="00B8704D"/>
    <w:rsid w:val="00BA5163"/>
    <w:rsid w:val="00BA5500"/>
    <w:rsid w:val="00C704FC"/>
    <w:rsid w:val="00CC454D"/>
    <w:rsid w:val="00CE6385"/>
    <w:rsid w:val="00D03722"/>
    <w:rsid w:val="00D47083"/>
    <w:rsid w:val="00D9248A"/>
    <w:rsid w:val="00DD25A0"/>
    <w:rsid w:val="00DD42E0"/>
    <w:rsid w:val="00E10ECF"/>
    <w:rsid w:val="00E242BC"/>
    <w:rsid w:val="00E26AF3"/>
    <w:rsid w:val="00E73C94"/>
    <w:rsid w:val="00F0655E"/>
    <w:rsid w:val="00F15511"/>
    <w:rsid w:val="00F2457D"/>
    <w:rsid w:val="00F25ABF"/>
    <w:rsid w:val="00F8037D"/>
    <w:rsid w:val="00FA4EC3"/>
    <w:rsid w:val="00FA6D14"/>
    <w:rsid w:val="00FB1B9A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9006"/>
  <w15:docId w15:val="{FC968C6B-DBB2-4DC8-8633-6D383A71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772E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800C0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800C04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00C04"/>
    <w:pPr>
      <w:spacing w:after="120" w:line="276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0C04"/>
    <w:rPr>
      <w:rFonts w:ascii="Calibri" w:eastAsia="Times New Roman" w:hAnsi="Calibri" w:cs="Calibri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C454D"/>
  </w:style>
  <w:style w:type="paragraph" w:customStyle="1" w:styleId="ConsPlusTitle">
    <w:name w:val="ConsPlusTitle"/>
    <w:uiPriority w:val="99"/>
    <w:rsid w:val="00CC4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5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C454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C454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C45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5332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2022-11-05T14:55:00Z</dcterms:created>
  <dcterms:modified xsi:type="dcterms:W3CDTF">2023-11-07T00:46:00Z</dcterms:modified>
</cp:coreProperties>
</file>