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757CF8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Едогонского</w:t>
            </w:r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757CF8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757CF8">
              <w:rPr>
                <w:b/>
                <w:spacing w:val="-2"/>
                <w:sz w:val="28"/>
                <w:szCs w:val="28"/>
              </w:rPr>
              <w:t>25</w:t>
            </w:r>
            <w:r w:rsidR="00BC3D85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757CF8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757CF8">
        <w:rPr>
          <w:b/>
          <w:i/>
          <w:sz w:val="27"/>
          <w:szCs w:val="27"/>
        </w:rPr>
        <w:t>Едогонского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757CF8">
        <w:rPr>
          <w:sz w:val="27"/>
          <w:szCs w:val="27"/>
        </w:rPr>
        <w:t>3</w:t>
      </w:r>
      <w:r w:rsidR="00AD6367" w:rsidRPr="00DE25EC">
        <w:rPr>
          <w:sz w:val="27"/>
          <w:szCs w:val="27"/>
        </w:rPr>
        <w:t>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757CF8">
        <w:rPr>
          <w:sz w:val="27"/>
          <w:szCs w:val="27"/>
        </w:rPr>
        <w:t>Едогонского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757CF8">
        <w:rPr>
          <w:sz w:val="27"/>
          <w:szCs w:val="27"/>
        </w:rPr>
        <w:t>Едогонского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757CF8">
        <w:rPr>
          <w:sz w:val="27"/>
          <w:szCs w:val="27"/>
        </w:rPr>
        <w:t>Едогонского</w:t>
      </w:r>
      <w:r w:rsidR="00BC3D85" w:rsidRPr="00DE25EC">
        <w:rPr>
          <w:sz w:val="27"/>
          <w:szCs w:val="27"/>
        </w:rPr>
        <w:t xml:space="preserve">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757CF8">
        <w:rPr>
          <w:sz w:val="27"/>
          <w:szCs w:val="27"/>
        </w:rPr>
        <w:t>Едогонского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757CF8">
        <w:rPr>
          <w:sz w:val="27"/>
          <w:szCs w:val="27"/>
        </w:rPr>
        <w:t>Едогонского</w:t>
      </w:r>
      <w:r w:rsidRPr="00DE25EC">
        <w:rPr>
          <w:sz w:val="27"/>
          <w:szCs w:val="27"/>
        </w:rPr>
        <w:t xml:space="preserve"> сельского п</w:t>
      </w:r>
      <w:r w:rsidR="00EE74A9">
        <w:rPr>
          <w:sz w:val="27"/>
          <w:szCs w:val="27"/>
        </w:rPr>
        <w:t>оселения от 29.03.2024</w:t>
      </w:r>
      <w:bookmarkStart w:id="0" w:name="_GoBack"/>
      <w:bookmarkEnd w:id="0"/>
      <w:r w:rsidR="00854A11">
        <w:rPr>
          <w:sz w:val="27"/>
          <w:szCs w:val="27"/>
        </w:rPr>
        <w:t xml:space="preserve"> г. № 32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757CF8">
        <w:rPr>
          <w:sz w:val="27"/>
          <w:szCs w:val="27"/>
        </w:rPr>
        <w:t>Едогонского</w:t>
      </w:r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r w:rsidR="00757CF8">
        <w:rPr>
          <w:sz w:val="27"/>
          <w:szCs w:val="27"/>
        </w:rPr>
        <w:t>Едогонский</w:t>
      </w:r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757CF8">
        <w:rPr>
          <w:sz w:val="27"/>
          <w:szCs w:val="27"/>
        </w:rPr>
        <w:t>Едогонского</w:t>
      </w:r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757CF8">
        <w:rPr>
          <w:spacing w:val="-5"/>
          <w:sz w:val="27"/>
          <w:szCs w:val="27"/>
        </w:rPr>
        <w:t>Едогонского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proofErr w:type="spellStart"/>
      <w:r w:rsidR="00757CF8">
        <w:rPr>
          <w:sz w:val="27"/>
          <w:szCs w:val="27"/>
        </w:rPr>
        <w:t>О.Н.Кобрусева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757CF8">
        <w:t>распоряжению</w:t>
      </w:r>
      <w:r>
        <w:t xml:space="preserve"> администрации </w:t>
      </w:r>
    </w:p>
    <w:p w:rsidR="00526A06" w:rsidRDefault="00757CF8" w:rsidP="00526A06">
      <w:pPr>
        <w:pStyle w:val="a3"/>
        <w:ind w:left="10632" w:right="232" w:hanging="40"/>
        <w:jc w:val="right"/>
      </w:pPr>
      <w:r>
        <w:t>Едогонского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757CF8">
        <w:t>26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757CF8">
        <w:t>25</w:t>
      </w:r>
      <w:r w:rsidR="00214110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757CF8">
        <w:rPr>
          <w:b/>
          <w:sz w:val="24"/>
        </w:rPr>
        <w:t>Едогонского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757CF8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757CF8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757CF8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757CF8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757CF8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757CF8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757CF8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757CF8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757CF8">
              <w:t>Едогонского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757CF8" w:rsidRPr="00757CF8">
        <w:rPr>
          <w:sz w:val="24"/>
          <w:szCs w:val="24"/>
        </w:rPr>
        <w:t>Едогонского</w:t>
      </w:r>
      <w:r w:rsidR="006838C1" w:rsidRPr="00757CF8">
        <w:rPr>
          <w:sz w:val="24"/>
          <w:szCs w:val="24"/>
        </w:rPr>
        <w:t xml:space="preserve"> сельского поселения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757CF8">
        <w:rPr>
          <w:b/>
          <w:sz w:val="24"/>
          <w:szCs w:val="24"/>
        </w:rPr>
        <w:t>Едогонского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757CF8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757CF8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757CF8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757CF8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757CF8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757CF8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757CF8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757CF8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757CF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C399D"/>
    <w:rsid w:val="0052102B"/>
    <w:rsid w:val="00526A06"/>
    <w:rsid w:val="00572716"/>
    <w:rsid w:val="006838C1"/>
    <w:rsid w:val="006B37E6"/>
    <w:rsid w:val="00757CF8"/>
    <w:rsid w:val="007D5873"/>
    <w:rsid w:val="00854A11"/>
    <w:rsid w:val="00906C87"/>
    <w:rsid w:val="009A778D"/>
    <w:rsid w:val="00AD6367"/>
    <w:rsid w:val="00BC3D85"/>
    <w:rsid w:val="00CD42B3"/>
    <w:rsid w:val="00DE25EC"/>
    <w:rsid w:val="00E706E3"/>
    <w:rsid w:val="00EE74A9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210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71B8-E1F3-4147-A709-E6B1A32E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3</cp:revision>
  <cp:lastPrinted>2025-02-27T01:00:00Z</cp:lastPrinted>
  <dcterms:created xsi:type="dcterms:W3CDTF">2025-02-27T00:55:00Z</dcterms:created>
  <dcterms:modified xsi:type="dcterms:W3CDTF">2025-02-27T01:02:00Z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